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D643D" w14:textId="5D6D1995" w:rsidR="006E4CEA" w:rsidRPr="00DB18F3" w:rsidRDefault="006E4CEA" w:rsidP="006E4CEA">
      <w:pPr>
        <w:pStyle w:val="CH"/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szCs w:val="24"/>
        </w:rPr>
        <w:t>3GPP TSG-RAN WG4 Meeting #</w:t>
      </w:r>
      <w:r w:rsidRPr="00CD5A36">
        <w:t xml:space="preserve"> </w:t>
      </w:r>
      <w:r w:rsidRPr="00CD5A36">
        <w:rPr>
          <w:szCs w:val="24"/>
        </w:rPr>
        <w:t>9</w:t>
      </w:r>
      <w:r>
        <w:rPr>
          <w:szCs w:val="24"/>
        </w:rPr>
        <w:t>9-e</w:t>
      </w:r>
      <w:r w:rsidRPr="00DB18F3">
        <w:t xml:space="preserve"> </w:t>
      </w:r>
      <w:r w:rsidRPr="00DB18F3">
        <w:tab/>
      </w:r>
      <w:r>
        <w:tab/>
      </w:r>
      <w:r w:rsidR="00415E46" w:rsidRPr="00415E46">
        <w:t>R4-2108967</w:t>
      </w:r>
    </w:p>
    <w:p w14:paraId="2A2B4E8E" w14:textId="77777777" w:rsidR="006E4CEA" w:rsidRPr="00CD5A36" w:rsidRDefault="006E4CEA" w:rsidP="006E4CE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May.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52C0C4AA" w14:textId="695C37AC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B5F63" w:rsidRPr="00CB5F63">
        <w:rPr>
          <w:rFonts w:ascii="Arial" w:hAnsi="Arial" w:cs="Arial"/>
          <w:b/>
          <w:noProof/>
          <w:sz w:val="24"/>
          <w:szCs w:val="24"/>
          <w:lang w:val="en-US" w:eastAsia="en-US"/>
        </w:rPr>
        <w:t>5.1.7.3.1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51B0C81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C311A" w:rsidRPr="004C311A">
        <w:rPr>
          <w:rFonts w:ascii="Arial" w:hAnsi="Arial"/>
          <w:bCs/>
          <w:noProof/>
          <w:sz w:val="24"/>
          <w:lang w:val="en-US" w:eastAsia="en-US"/>
        </w:rPr>
        <w:t>Maintenance on FR1 SCell Activation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Pr="00C33A9C" w:rsidRDefault="000A567D" w:rsidP="002A1C01">
      <w:pPr>
        <w:pStyle w:val="Heading1"/>
        <w:rPr>
          <w:lang w:val="en-US"/>
        </w:rPr>
      </w:pPr>
      <w:r>
        <w:t>1.</w:t>
      </w:r>
      <w:r>
        <w:tab/>
      </w:r>
      <w:r w:rsidR="002A1C01">
        <w:t>Introduction</w:t>
      </w:r>
    </w:p>
    <w:p w14:paraId="0D5FF6C3" w14:textId="2109E851" w:rsidR="00B9632C" w:rsidRDefault="00B9632C" w:rsidP="007F2275">
      <w:pPr>
        <w:rPr>
          <w:lang w:eastAsia="en-US"/>
        </w:rPr>
      </w:pPr>
      <w:r>
        <w:rPr>
          <w:lang w:eastAsia="en-US"/>
        </w:rPr>
        <w:t xml:space="preserve">In this contribution, we provide detailed background of two </w:t>
      </w:r>
      <w:r w:rsidR="001123F4">
        <w:rPr>
          <w:lang w:eastAsia="en-US"/>
        </w:rPr>
        <w:t>companion CRs, R4-21xxxxx and R4-21xxxxx, adding the following requirements to Rel-16 RAN4 requirement spec.</w:t>
      </w:r>
    </w:p>
    <w:p w14:paraId="6AD5A828" w14:textId="77777777" w:rsidR="003A4BE7" w:rsidRPr="003A4BE7" w:rsidRDefault="003A4BE7" w:rsidP="003A4BE7">
      <w:pPr>
        <w:numPr>
          <w:ilvl w:val="0"/>
          <w:numId w:val="32"/>
        </w:numPr>
        <w:rPr>
          <w:lang w:val="en-US"/>
        </w:rPr>
      </w:pPr>
      <w:r w:rsidRPr="003A4BE7">
        <w:rPr>
          <w:lang w:val="en-US"/>
        </w:rPr>
        <w:t>SMTC-less vs. SSB-less in FR1</w:t>
      </w:r>
    </w:p>
    <w:p w14:paraId="373C06B0" w14:textId="2D323F42" w:rsidR="003A4BE7" w:rsidRDefault="003A4BE7" w:rsidP="003A4BE7">
      <w:pPr>
        <w:numPr>
          <w:ilvl w:val="0"/>
          <w:numId w:val="32"/>
        </w:numPr>
        <w:rPr>
          <w:lang w:val="en-US"/>
        </w:rPr>
      </w:pPr>
      <w:r w:rsidRPr="003A4BE7">
        <w:rPr>
          <w:lang w:val="en-US"/>
        </w:rPr>
        <w:t>TCI activation for unknown SCell in FR1</w:t>
      </w:r>
    </w:p>
    <w:p w14:paraId="44DBE9FA" w14:textId="1F4E2060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51E9BC3" w14:textId="3D41F6A6" w:rsidR="00293BF8" w:rsidRPr="00293BF8" w:rsidRDefault="00293BF8" w:rsidP="00291970">
      <w:pPr>
        <w:rPr>
          <w:b/>
          <w:bCs/>
          <w:u w:val="single"/>
          <w:lang w:val="en-US"/>
        </w:rPr>
      </w:pPr>
      <w:r w:rsidRPr="00293BF8">
        <w:rPr>
          <w:b/>
          <w:bCs/>
          <w:u w:val="single"/>
          <w:lang w:val="en-US"/>
        </w:rPr>
        <w:t>SMTC-less vs. SSB-less in FR1</w:t>
      </w:r>
    </w:p>
    <w:p w14:paraId="26A0088F" w14:textId="6EA34A88" w:rsidR="00293BF8" w:rsidRDefault="00C33A9C" w:rsidP="005E44FD">
      <w:pPr>
        <w:jc w:val="both"/>
        <w:rPr>
          <w:lang w:val="en-US"/>
        </w:rPr>
      </w:pPr>
      <w:r>
        <w:rPr>
          <w:lang w:val="en-US"/>
        </w:rPr>
        <w:t xml:space="preserve">In RAN4#98e meeting, </w:t>
      </w:r>
      <w:r w:rsidR="00424DD1">
        <w:rPr>
          <w:lang w:val="en-US"/>
        </w:rPr>
        <w:t>5 contributions submitted to address SSB-less FR1 SCell activation latency requirement.</w:t>
      </w:r>
    </w:p>
    <w:p w14:paraId="18BF8982" w14:textId="25533D5F" w:rsidR="00DE16EE" w:rsidRPr="009F1AD6" w:rsidRDefault="001F1557" w:rsidP="009F1AD6">
      <w:pPr>
        <w:numPr>
          <w:ilvl w:val="0"/>
          <w:numId w:val="32"/>
        </w:numPr>
        <w:rPr>
          <w:lang w:val="en-US"/>
        </w:rPr>
      </w:pPr>
      <w:r w:rsidRPr="009F1AD6">
        <w:rPr>
          <w:lang w:val="en-US"/>
        </w:rPr>
        <w:t xml:space="preserve">R4-2101050, </w:t>
      </w:r>
      <w:r w:rsidR="00E1480F" w:rsidRPr="009F1AD6">
        <w:rPr>
          <w:lang w:val="en-US"/>
        </w:rPr>
        <w:t>Remaining issues on RRM in R15</w:t>
      </w:r>
      <w:r w:rsidR="00C43CC0" w:rsidRPr="009F1AD6">
        <w:rPr>
          <w:lang w:val="en-US"/>
        </w:rPr>
        <w:t>, MediaTek inc.</w:t>
      </w:r>
    </w:p>
    <w:p w14:paraId="4AE929EA" w14:textId="483AA6AB" w:rsidR="00DE16EE" w:rsidRPr="009F1AD6" w:rsidRDefault="00415E46" w:rsidP="009F1AD6">
      <w:pPr>
        <w:numPr>
          <w:ilvl w:val="0"/>
          <w:numId w:val="32"/>
        </w:numPr>
        <w:rPr>
          <w:lang w:val="en-US"/>
        </w:rPr>
      </w:pPr>
      <w:hyperlink r:id="rId11" w:history="1">
        <w:r w:rsidR="00ED3CD6" w:rsidRPr="009F1AD6">
          <w:rPr>
            <w:lang w:val="en-US"/>
          </w:rPr>
          <w:t>R4-2101071</w:t>
        </w:r>
      </w:hyperlink>
      <w:r w:rsidR="00C47311" w:rsidRPr="009F1AD6">
        <w:rPr>
          <w:lang w:val="en-US"/>
        </w:rPr>
        <w:t xml:space="preserve">, CR on SSB less SCell activation for FR1 for Rel-15, </w:t>
      </w:r>
      <w:r w:rsidR="000A3268" w:rsidRPr="009F1AD6">
        <w:rPr>
          <w:lang w:val="en-US"/>
        </w:rPr>
        <w:t>NEC</w:t>
      </w:r>
    </w:p>
    <w:p w14:paraId="0A35E7CF" w14:textId="187D0C6F" w:rsidR="00ED3CD6" w:rsidRPr="009F1AD6" w:rsidRDefault="00415E46" w:rsidP="009F1AD6">
      <w:pPr>
        <w:numPr>
          <w:ilvl w:val="0"/>
          <w:numId w:val="32"/>
        </w:numPr>
        <w:rPr>
          <w:lang w:val="en-US"/>
        </w:rPr>
      </w:pPr>
      <w:hyperlink r:id="rId12" w:history="1">
        <w:r w:rsidR="00D24EDB" w:rsidRPr="009F1AD6">
          <w:rPr>
            <w:lang w:val="en-US"/>
          </w:rPr>
          <w:t>R4-2101072</w:t>
        </w:r>
      </w:hyperlink>
      <w:r w:rsidR="00D24EDB" w:rsidRPr="009F1AD6">
        <w:rPr>
          <w:lang w:val="en-US"/>
        </w:rPr>
        <w:t xml:space="preserve">, </w:t>
      </w:r>
      <w:r w:rsidR="00F3753E" w:rsidRPr="009F1AD6">
        <w:rPr>
          <w:lang w:val="en-US"/>
        </w:rPr>
        <w:t xml:space="preserve">CR on SSB less SCell activation for FR1 for Rel-16, </w:t>
      </w:r>
      <w:r w:rsidR="00AD2322" w:rsidRPr="009F1AD6">
        <w:rPr>
          <w:lang w:val="en-US"/>
        </w:rPr>
        <w:t>NEC</w:t>
      </w:r>
    </w:p>
    <w:p w14:paraId="1052CB81" w14:textId="181A6954" w:rsidR="00AD2322" w:rsidRPr="009F1AD6" w:rsidRDefault="00415E46" w:rsidP="009F1AD6">
      <w:pPr>
        <w:numPr>
          <w:ilvl w:val="0"/>
          <w:numId w:val="32"/>
        </w:numPr>
        <w:rPr>
          <w:lang w:val="en-US"/>
        </w:rPr>
      </w:pPr>
      <w:hyperlink r:id="rId13" w:history="1">
        <w:r w:rsidR="00631047" w:rsidRPr="009F1AD6">
          <w:rPr>
            <w:lang w:val="en-US"/>
          </w:rPr>
          <w:t>R4-2102737</w:t>
        </w:r>
      </w:hyperlink>
      <w:r w:rsidR="00631047" w:rsidRPr="009F1AD6">
        <w:rPr>
          <w:lang w:val="en-US"/>
        </w:rPr>
        <w:t xml:space="preserve">, </w:t>
      </w:r>
      <w:r w:rsidR="005F51B4" w:rsidRPr="009F1AD6">
        <w:rPr>
          <w:lang w:val="en-US"/>
        </w:rPr>
        <w:t xml:space="preserve">Discussion on CSSF for inter-RAT measurement, SCell activation delay and cell identification requirements on deactivated SCell in Rel-15, </w:t>
      </w:r>
      <w:r w:rsidR="004C3846" w:rsidRPr="009F1AD6">
        <w:rPr>
          <w:lang w:val="en-US"/>
        </w:rPr>
        <w:t>Huawei, HiSilicon</w:t>
      </w:r>
    </w:p>
    <w:p w14:paraId="4847894A" w14:textId="22098625" w:rsidR="004C3846" w:rsidRPr="009F1AD6" w:rsidRDefault="00415E46" w:rsidP="009F1AD6">
      <w:pPr>
        <w:numPr>
          <w:ilvl w:val="0"/>
          <w:numId w:val="32"/>
        </w:numPr>
        <w:rPr>
          <w:lang w:val="en-US"/>
        </w:rPr>
      </w:pPr>
      <w:hyperlink r:id="rId14" w:history="1">
        <w:r w:rsidR="00EB3FA7" w:rsidRPr="009F1AD6">
          <w:rPr>
            <w:lang w:val="en-US"/>
          </w:rPr>
          <w:t>R4-2102872</w:t>
        </w:r>
      </w:hyperlink>
      <w:r w:rsidR="00EB3FA7" w:rsidRPr="009F1AD6">
        <w:rPr>
          <w:lang w:val="en-US"/>
        </w:rPr>
        <w:t xml:space="preserve">, </w:t>
      </w:r>
      <w:r w:rsidR="002C6EEB" w:rsidRPr="009F1AD6">
        <w:rPr>
          <w:lang w:val="en-US"/>
        </w:rPr>
        <w:t xml:space="preserve">Cat-F CR to SSB-less SCell activation delay requirement for deactivated FR1 SCell in Rel-15, </w:t>
      </w:r>
      <w:r w:rsidR="00C8777F" w:rsidRPr="009F1AD6">
        <w:rPr>
          <w:lang w:val="en-US"/>
        </w:rPr>
        <w:t>Qualcomm Incorporated</w:t>
      </w:r>
    </w:p>
    <w:p w14:paraId="4FA34661" w14:textId="08D59F2A" w:rsidR="005365C2" w:rsidRDefault="00424DD1" w:rsidP="005365C2">
      <w:pPr>
        <w:jc w:val="both"/>
        <w:rPr>
          <w:lang w:val="en-US"/>
        </w:rPr>
      </w:pPr>
      <w:r>
        <w:rPr>
          <w:lang w:val="en-US"/>
        </w:rPr>
        <w:t>During the meeting, companies exchanged views</w:t>
      </w:r>
      <w:r w:rsidR="00ED6105">
        <w:rPr>
          <w:lang w:val="en-US"/>
        </w:rPr>
        <w:t xml:space="preserve">/understanding on the detailed RRC parameters and RAN4 </w:t>
      </w:r>
      <w:r w:rsidR="008420D8">
        <w:rPr>
          <w:lang w:val="en-US"/>
        </w:rPr>
        <w:t>requirement spec via an email thread of “</w:t>
      </w:r>
      <w:r w:rsidR="008420D8" w:rsidRPr="008420D8">
        <w:rPr>
          <w:lang w:val="en-US"/>
        </w:rPr>
        <w:t>[98e][201] NR_NewRAT_RRM_Core-SSB-less</w:t>
      </w:r>
      <w:r w:rsidR="008420D8">
        <w:rPr>
          <w:lang w:val="en-US"/>
        </w:rPr>
        <w:t xml:space="preserve">”. </w:t>
      </w:r>
      <w:r w:rsidR="005365C2">
        <w:rPr>
          <w:lang w:val="en-US"/>
        </w:rPr>
        <w:t xml:space="preserve">Companies reached </w:t>
      </w:r>
      <w:r w:rsidR="00217CC0">
        <w:rPr>
          <w:lang w:val="en-US"/>
        </w:rPr>
        <w:t>a consensus on the following aspects:</w:t>
      </w:r>
    </w:p>
    <w:p w14:paraId="0F6A7D01" w14:textId="54B4F75A" w:rsidR="00217CC0" w:rsidRDefault="00217CC0" w:rsidP="00217CC0">
      <w:pPr>
        <w:numPr>
          <w:ilvl w:val="0"/>
          <w:numId w:val="32"/>
        </w:numPr>
        <w:rPr>
          <w:lang w:val="en-US"/>
        </w:rPr>
      </w:pPr>
      <w:r>
        <w:rPr>
          <w:lang w:val="en-US"/>
        </w:rPr>
        <w:t>Only applicable when “</w:t>
      </w:r>
      <w:r w:rsidRPr="001C0C8B">
        <w:rPr>
          <w:b/>
          <w:bCs/>
        </w:rPr>
        <w:t>at least one active serving cell contiguous to the SCell on that FR1 band</w:t>
      </w:r>
      <w:r>
        <w:rPr>
          <w:lang w:val="en-US"/>
        </w:rPr>
        <w:t>”</w:t>
      </w:r>
    </w:p>
    <w:p w14:paraId="3D820B77" w14:textId="01F4AB45" w:rsidR="00217CC0" w:rsidRDefault="00217CC0" w:rsidP="00217CC0">
      <w:pPr>
        <w:numPr>
          <w:ilvl w:val="0"/>
          <w:numId w:val="32"/>
        </w:numPr>
        <w:rPr>
          <w:lang w:val="en-US"/>
        </w:rPr>
      </w:pPr>
      <w:r>
        <w:rPr>
          <w:lang w:val="en-US"/>
        </w:rPr>
        <w:t>QCL relation between reference signals across cells is “</w:t>
      </w:r>
      <w:r w:rsidRPr="001C0C8B">
        <w:rPr>
          <w:b/>
          <w:bCs/>
        </w:rPr>
        <w:t>the RS(s) of SCell being activated is (are) QCL-TypeA with TRS(s) of the SCell being activated and the TRS(s) is (are) QCL-TypeC with SSB(s) of one active serving cell contiguous to the SCell being activated on that FR1 band</w:t>
      </w:r>
      <w:r>
        <w:rPr>
          <w:lang w:val="en-US"/>
        </w:rPr>
        <w:t>”</w:t>
      </w:r>
    </w:p>
    <w:p w14:paraId="1C5BE2AD" w14:textId="2733AE7A" w:rsidR="00217CC0" w:rsidRPr="00217CC0" w:rsidRDefault="00217CC0" w:rsidP="00217CC0">
      <w:pPr>
        <w:numPr>
          <w:ilvl w:val="0"/>
          <w:numId w:val="32"/>
        </w:numPr>
        <w:rPr>
          <w:lang w:val="en-US"/>
        </w:rPr>
      </w:pPr>
      <w:r w:rsidRPr="00217CC0">
        <w:t>RTD with the contiguous active serving cell is</w:t>
      </w:r>
      <w:r w:rsidRPr="001C0C8B">
        <w:rPr>
          <w:b/>
          <w:bCs/>
        </w:rPr>
        <w:t xml:space="preserve"> </w:t>
      </w:r>
      <w:r>
        <w:rPr>
          <w:b/>
          <w:bCs/>
        </w:rPr>
        <w:t>“</w:t>
      </w:r>
      <w:r w:rsidRPr="001C0C8B">
        <w:rPr>
          <w:b/>
          <w:bCs/>
        </w:rPr>
        <w:t>smaller than or equal to 260ns</w:t>
      </w:r>
      <w:r>
        <w:t>”</w:t>
      </w:r>
    </w:p>
    <w:p w14:paraId="04B952B2" w14:textId="102555D8" w:rsidR="00217CC0" w:rsidRPr="009F1AD6" w:rsidRDefault="00217CC0" w:rsidP="00217CC0">
      <w:pPr>
        <w:numPr>
          <w:ilvl w:val="0"/>
          <w:numId w:val="32"/>
        </w:numPr>
        <w:rPr>
          <w:lang w:val="en-US"/>
        </w:rPr>
      </w:pPr>
      <w:r w:rsidRPr="00217CC0">
        <w:t>Reception power difference with the contiguous active serving cell is</w:t>
      </w:r>
      <w:r w:rsidRPr="001C0C8B">
        <w:rPr>
          <w:b/>
          <w:bCs/>
        </w:rPr>
        <w:t xml:space="preserve"> </w:t>
      </w:r>
      <w:r w:rsidRPr="00217CC0">
        <w:t>“</w:t>
      </w:r>
      <w:r w:rsidRPr="001C0C8B">
        <w:rPr>
          <w:b/>
          <w:bCs/>
        </w:rPr>
        <w:t>smaller than or equal to 6dB</w:t>
      </w:r>
      <w:r>
        <w:t>”</w:t>
      </w:r>
    </w:p>
    <w:p w14:paraId="0647C5C9" w14:textId="0A7B53FD" w:rsidR="00217CC0" w:rsidRDefault="00217CC0" w:rsidP="005365C2">
      <w:pPr>
        <w:jc w:val="both"/>
        <w:rPr>
          <w:lang w:val="en-US"/>
        </w:rPr>
      </w:pPr>
    </w:p>
    <w:p w14:paraId="3851CB94" w14:textId="3E8F507E" w:rsidR="00217CC0" w:rsidRDefault="00217CC0" w:rsidP="005365C2">
      <w:pPr>
        <w:jc w:val="both"/>
        <w:rPr>
          <w:lang w:val="en-US"/>
        </w:rPr>
      </w:pPr>
      <w:r>
        <w:rPr>
          <w:lang w:val="en-US"/>
        </w:rPr>
        <w:t>The only open issue was how to define SSB-less condition. A</w:t>
      </w:r>
      <w:r w:rsidR="001B46BF">
        <w:rPr>
          <w:lang w:val="en-US"/>
        </w:rPr>
        <w:t xml:space="preserve">s summarized in Table 1, it was identified that SSB-less condition in FR1 cannot be defined only by referring to “SMTC for target SCell” as opposed to FR2 SCell activation requirement to avoid backward compatibility </w:t>
      </w:r>
      <w:r w:rsidR="006C587A">
        <w:rPr>
          <w:lang w:val="en-US"/>
        </w:rPr>
        <w:t>issue with Rel-15 requirement.</w:t>
      </w:r>
    </w:p>
    <w:p w14:paraId="59F77313" w14:textId="050677A6" w:rsidR="00424DD1" w:rsidRDefault="00424DD1" w:rsidP="005365C2">
      <w:pPr>
        <w:jc w:val="both"/>
        <w:rPr>
          <w:lang w:val="en-US"/>
        </w:rPr>
      </w:pPr>
    </w:p>
    <w:p w14:paraId="6428C351" w14:textId="1502A3BF" w:rsidR="00424DD1" w:rsidRPr="001B46BF" w:rsidRDefault="001B46BF" w:rsidP="001B46BF">
      <w:pPr>
        <w:jc w:val="center"/>
        <w:rPr>
          <w:b/>
          <w:bCs/>
          <w:lang w:val="en-US"/>
        </w:rPr>
      </w:pPr>
      <w:r w:rsidRPr="001B46BF">
        <w:rPr>
          <w:b/>
          <w:bCs/>
          <w:lang w:val="en-US"/>
        </w:rPr>
        <w:t>Table 1. RRC parameters defining SSB-less vs. SMTC-less</w:t>
      </w:r>
    </w:p>
    <w:tbl>
      <w:tblPr>
        <w:tblW w:w="9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1"/>
        <w:gridCol w:w="962"/>
        <w:gridCol w:w="1407"/>
        <w:gridCol w:w="5040"/>
      </w:tblGrid>
      <w:tr w:rsidR="0063703B" w:rsidRPr="0063703B" w14:paraId="7243C1D6" w14:textId="77777777" w:rsidTr="001419CE">
        <w:trPr>
          <w:trHeight w:val="717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274875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absoluteFrequencySSB configured in “DownlinkConfigCommon” for target Scell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3B102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SMTC for target Scell configured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7A60FC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UE support SSB-less Scell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E7736C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Comment</w:t>
            </w:r>
          </w:p>
        </w:tc>
      </w:tr>
      <w:tr w:rsidR="0063703B" w:rsidRPr="0063703B" w14:paraId="76F5E271" w14:textId="77777777" w:rsidTr="00C45D97">
        <w:trPr>
          <w:trHeight w:val="347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701326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lastRenderedPageBreak/>
              <w:t>Yes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B5B90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149D71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Regardless of yes or no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E8FB1A" w14:textId="6DBCCF8A" w:rsidR="0063703B" w:rsidRPr="0063703B" w:rsidRDefault="005B7B59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Requirement is defined</w:t>
            </w:r>
          </w:p>
        </w:tc>
      </w:tr>
      <w:tr w:rsidR="0063703B" w:rsidRPr="0063703B" w14:paraId="791DD8C0" w14:textId="77777777" w:rsidTr="00C45D97">
        <w:trPr>
          <w:trHeight w:val="359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FD0CA0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DA2E76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C12222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356AFE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Regardless of yes or no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564B24" w14:textId="689DD902" w:rsidR="0063703B" w:rsidRPr="0063703B" w:rsidRDefault="005B7B59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Requirement is defined</w:t>
            </w:r>
          </w:p>
          <w:p w14:paraId="698D9F1C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b/>
                <w:bCs/>
                <w:color w:val="E04F4F"/>
                <w:kern w:val="24"/>
                <w:sz w:val="16"/>
                <w:szCs w:val="16"/>
                <w:lang w:val="en-US"/>
              </w:rPr>
              <w:t>*SMTC-less</w:t>
            </w:r>
          </w:p>
        </w:tc>
      </w:tr>
      <w:tr w:rsidR="0063703B" w:rsidRPr="0063703B" w14:paraId="1CF88870" w14:textId="77777777" w:rsidTr="00C45D97">
        <w:trPr>
          <w:trHeight w:val="478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1126F4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101303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B65904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81E345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Error case, no requirement shall apply; or UE may ignore the SMTC config</w:t>
            </w:r>
          </w:p>
        </w:tc>
      </w:tr>
      <w:tr w:rsidR="0063703B" w:rsidRPr="0063703B" w14:paraId="3604AD08" w14:textId="77777777" w:rsidTr="00C45D97">
        <w:trPr>
          <w:trHeight w:val="478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DD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96F746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DD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98EFF5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C12222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DD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3A2DF9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DD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026421" w14:textId="738F84FD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C12222"/>
                <w:kern w:val="24"/>
                <w:sz w:val="16"/>
                <w:szCs w:val="16"/>
                <w:lang w:val="en-US"/>
              </w:rPr>
              <w:t>Currently SSB-less SCell activation for FR1 is missing.</w:t>
            </w:r>
          </w:p>
          <w:p w14:paraId="0AC80216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b/>
                <w:bCs/>
                <w:color w:val="E04F4F"/>
                <w:kern w:val="24"/>
                <w:sz w:val="16"/>
                <w:szCs w:val="16"/>
                <w:lang w:val="en-US"/>
              </w:rPr>
              <w:t>*SSB-less</w:t>
            </w:r>
          </w:p>
        </w:tc>
      </w:tr>
      <w:tr w:rsidR="0063703B" w:rsidRPr="0063703B" w14:paraId="5B79B077" w14:textId="77777777" w:rsidTr="00C45D97">
        <w:trPr>
          <w:trHeight w:val="359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6ED7BB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571A3D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96995B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863A5B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Beyond UE capability, no requirement shall apply</w:t>
            </w:r>
          </w:p>
        </w:tc>
      </w:tr>
      <w:tr w:rsidR="0063703B" w:rsidRPr="0063703B" w14:paraId="11C2F543" w14:textId="77777777" w:rsidTr="00C45D97">
        <w:trPr>
          <w:trHeight w:val="347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73A55D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9BBC58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957AD2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95B80F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Beyond UE capability, no requirement shall apply</w:t>
            </w:r>
          </w:p>
        </w:tc>
      </w:tr>
    </w:tbl>
    <w:p w14:paraId="13C7201D" w14:textId="712251DA" w:rsidR="0063703B" w:rsidRDefault="0063703B" w:rsidP="00291970">
      <w:pPr>
        <w:rPr>
          <w:lang w:val="en-US"/>
        </w:rPr>
      </w:pPr>
    </w:p>
    <w:p w14:paraId="4CAB1CD1" w14:textId="25DA88AB" w:rsidR="006C587A" w:rsidRDefault="006C587A" w:rsidP="006B3B05">
      <w:pPr>
        <w:jc w:val="both"/>
        <w:rPr>
          <w:lang w:val="en-US"/>
        </w:rPr>
      </w:pPr>
      <w:r>
        <w:rPr>
          <w:lang w:val="en-US"/>
        </w:rPr>
        <w:t>Even though it is desirable to define requirement</w:t>
      </w:r>
      <w:r w:rsidR="00F036B2">
        <w:rPr>
          <w:lang w:val="en-US"/>
        </w:rPr>
        <w:t>s</w:t>
      </w:r>
      <w:r>
        <w:rPr>
          <w:lang w:val="en-US"/>
        </w:rPr>
        <w:t xml:space="preserve"> in a consistent way</w:t>
      </w:r>
      <w:r w:rsidR="00F036B2">
        <w:rPr>
          <w:lang w:val="en-US"/>
        </w:rPr>
        <w:t xml:space="preserve"> for FR1 and FR2, due to the identified backward compatibility issue, we agree </w:t>
      </w:r>
      <w:r w:rsidR="006B3B05">
        <w:rPr>
          <w:lang w:val="en-US"/>
        </w:rPr>
        <w:t>to the idea that SSB-less condition in FR2 needs to be defined by “</w:t>
      </w:r>
      <w:r w:rsidR="006B3B05" w:rsidRPr="006B3B05">
        <w:rPr>
          <w:i/>
          <w:iCs/>
          <w:lang w:val="en-US"/>
        </w:rPr>
        <w:t>absoluteFrequencySSB</w:t>
      </w:r>
      <w:r w:rsidR="006B3B05">
        <w:rPr>
          <w:lang w:val="en-US"/>
        </w:rPr>
        <w:t>” as well as “SMTC” for target SCell.</w:t>
      </w:r>
      <w:r w:rsidR="002514C9">
        <w:rPr>
          <w:lang w:val="en-US"/>
        </w:rPr>
        <w:t xml:space="preserve"> </w:t>
      </w:r>
      <w:r w:rsidR="00FB1E87">
        <w:rPr>
          <w:lang w:val="en-US"/>
        </w:rPr>
        <w:t>When this condition is met, the requirement is illustrated in Figure 1 and the detailed requirement provided in Proposal 1.</w:t>
      </w:r>
    </w:p>
    <w:p w14:paraId="7E348305" w14:textId="77777777" w:rsidR="006C587A" w:rsidRDefault="006C587A" w:rsidP="00291970">
      <w:pPr>
        <w:rPr>
          <w:lang w:val="en-US"/>
        </w:rPr>
      </w:pPr>
    </w:p>
    <w:p w14:paraId="2E5DC022" w14:textId="6D79F046" w:rsidR="009B3A05" w:rsidRDefault="000D1EE9" w:rsidP="009B3A05">
      <w:pPr>
        <w:ind w:left="-72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F0C5910" wp14:editId="3FC97E9D">
            <wp:extent cx="7054498" cy="2055546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543" cy="2073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3FAB1" w14:textId="74F510F7" w:rsidR="00232BEE" w:rsidRPr="00FF3DC1" w:rsidRDefault="00232BEE" w:rsidP="00232BEE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1. </w:t>
      </w:r>
      <w:r>
        <w:rPr>
          <w:b/>
          <w:bCs/>
          <w:lang w:val="en-US"/>
        </w:rPr>
        <w:t xml:space="preserve">FR1 </w:t>
      </w:r>
      <w:r w:rsidR="00C873D4">
        <w:rPr>
          <w:b/>
          <w:bCs/>
          <w:lang w:val="en-US"/>
        </w:rPr>
        <w:t xml:space="preserve">known </w:t>
      </w:r>
      <w:r w:rsidRPr="000D244F">
        <w:rPr>
          <w:b/>
          <w:bCs/>
          <w:lang w:val="en-US"/>
        </w:rPr>
        <w:t xml:space="preserve">SCell activation (when </w:t>
      </w:r>
      <w:r w:rsidR="00C873D4" w:rsidRPr="00E91BC3">
        <w:rPr>
          <w:b/>
          <w:bCs/>
          <w:i/>
          <w:iCs/>
        </w:rPr>
        <w:t>absoluteFrequencySSB</w:t>
      </w:r>
      <w:r w:rsidR="00C873D4" w:rsidRPr="00C873D4">
        <w:rPr>
          <w:b/>
          <w:bCs/>
        </w:rPr>
        <w:t xml:space="preserve"> </w:t>
      </w:r>
      <w:r w:rsidR="005B3C6E">
        <w:rPr>
          <w:b/>
          <w:bCs/>
        </w:rPr>
        <w:t xml:space="preserve">and SMT </w:t>
      </w:r>
      <w:r w:rsidR="00C873D4" w:rsidRPr="00C873D4">
        <w:rPr>
          <w:b/>
          <w:bCs/>
        </w:rPr>
        <w:t>for the target SCell is not configured</w:t>
      </w:r>
      <w:r w:rsidRPr="000D244F">
        <w:rPr>
          <w:b/>
          <w:bCs/>
          <w:lang w:val="en-US"/>
        </w:rPr>
        <w:t>)</w:t>
      </w:r>
    </w:p>
    <w:p w14:paraId="6482A3CA" w14:textId="3E75E095" w:rsidR="0063703B" w:rsidRDefault="0063703B" w:rsidP="00291970">
      <w:pPr>
        <w:rPr>
          <w:lang w:val="en-US"/>
        </w:rPr>
      </w:pPr>
    </w:p>
    <w:p w14:paraId="67346A26" w14:textId="6914E75C" w:rsidR="007A37E2" w:rsidRDefault="007A37E2" w:rsidP="007A37E2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5E30EC">
        <w:rPr>
          <w:b/>
          <w:bCs/>
          <w:lang w:val="en-US" w:eastAsia="en-US"/>
        </w:rPr>
        <w:t xml:space="preserve">: </w:t>
      </w:r>
      <w:r w:rsidR="001D17AE">
        <w:rPr>
          <w:b/>
          <w:bCs/>
          <w:lang w:val="en-US" w:eastAsia="en-US"/>
        </w:rPr>
        <w:t xml:space="preserve">For FR1 SSB-less </w:t>
      </w:r>
      <w:r w:rsidR="00136929">
        <w:rPr>
          <w:b/>
          <w:bCs/>
          <w:lang w:val="en-US" w:eastAsia="en-US"/>
        </w:rPr>
        <w:t xml:space="preserve">single </w:t>
      </w:r>
      <w:r w:rsidR="001D17AE">
        <w:rPr>
          <w:b/>
          <w:bCs/>
          <w:lang w:val="en-US" w:eastAsia="en-US"/>
        </w:rPr>
        <w:t>SCell activation, RAN4 to adopt the following requirement</w:t>
      </w:r>
      <w:r w:rsidR="00280F35">
        <w:rPr>
          <w:b/>
          <w:bCs/>
          <w:lang w:val="en-US" w:eastAsia="en-US"/>
        </w:rPr>
        <w:t xml:space="preserve"> and implement it in Rel-16 spec</w:t>
      </w:r>
      <w:r w:rsidR="00CD62B1">
        <w:rPr>
          <w:b/>
          <w:bCs/>
          <w:lang w:val="en-US" w:eastAsia="en-US"/>
        </w:rPr>
        <w:t xml:space="preserve"> and the requirement will be propagated to multiple FR1 SCell activation case</w:t>
      </w:r>
      <w:r>
        <w:rPr>
          <w:b/>
          <w:bCs/>
          <w:lang w:val="en-US" w:eastAsia="en-US"/>
        </w:rPr>
        <w:t>:</w:t>
      </w:r>
    </w:p>
    <w:p w14:paraId="22187C8E" w14:textId="0DFEE631" w:rsidR="00912599" w:rsidRPr="001C0C8B" w:rsidRDefault="00912599" w:rsidP="00196EC6">
      <w:pPr>
        <w:ind w:left="1080"/>
        <w:rPr>
          <w:rFonts w:eastAsia="Times New Roman"/>
          <w:b/>
          <w:bCs/>
        </w:rPr>
      </w:pPr>
      <w:r w:rsidRPr="001C0C8B">
        <w:rPr>
          <w:b/>
          <w:bCs/>
        </w:rPr>
        <w:t xml:space="preserve">If the SCell being activated belongs to FR1 and if there is at least one active serving cell contiguous </w:t>
      </w:r>
      <w:r w:rsidR="00E91BC3" w:rsidRPr="001C0C8B">
        <w:rPr>
          <w:b/>
          <w:bCs/>
        </w:rPr>
        <w:t>to the SCell on that FR1 band</w:t>
      </w:r>
      <w:r w:rsidRPr="001C0C8B">
        <w:rPr>
          <w:b/>
          <w:bCs/>
        </w:rPr>
        <w:t>,</w:t>
      </w:r>
      <w:r w:rsidRPr="001C0C8B">
        <w:rPr>
          <w:rFonts w:eastAsia="Times New Roman"/>
          <w:b/>
          <w:bCs/>
        </w:rPr>
        <w:t xml:space="preserve"> if the UE supporting </w:t>
      </w:r>
      <w:r w:rsidRPr="001C0C8B">
        <w:rPr>
          <w:rFonts w:eastAsia="Times New Roman"/>
          <w:b/>
          <w:bCs/>
          <w:i/>
          <w:iCs/>
        </w:rPr>
        <w:t>scellWithoutSSB</w:t>
      </w:r>
      <w:r w:rsidRPr="001C0C8B">
        <w:rPr>
          <w:rFonts w:eastAsia="Times New Roman"/>
          <w:b/>
          <w:bCs/>
        </w:rPr>
        <w:t xml:space="preserve"> is not provided with any </w:t>
      </w:r>
      <w:r w:rsidR="00E91BC3" w:rsidRPr="001C0C8B">
        <w:rPr>
          <w:rFonts w:eastAsia="Times New Roman"/>
          <w:b/>
          <w:bCs/>
        </w:rPr>
        <w:t>SSB configuration (</w:t>
      </w:r>
      <w:r w:rsidR="00E91BC3" w:rsidRPr="001C0C8B">
        <w:rPr>
          <w:rFonts w:eastAsia="Times New Roman"/>
          <w:b/>
          <w:bCs/>
          <w:i/>
          <w:iCs/>
        </w:rPr>
        <w:t>absoluteFrequencySSB</w:t>
      </w:r>
      <w:r w:rsidR="00E91BC3" w:rsidRPr="001C0C8B">
        <w:rPr>
          <w:rFonts w:eastAsia="Times New Roman"/>
          <w:b/>
          <w:bCs/>
        </w:rPr>
        <w:t xml:space="preserve">) nor SMTC </w:t>
      </w:r>
      <w:r w:rsidRPr="001C0C8B">
        <w:rPr>
          <w:rFonts w:eastAsia="Times New Roman"/>
          <w:b/>
          <w:bCs/>
        </w:rPr>
        <w:t>for the target SCell, T</w:t>
      </w:r>
      <w:r w:rsidRPr="001C0C8B">
        <w:rPr>
          <w:rFonts w:eastAsia="Times New Roman"/>
          <w:b/>
          <w:bCs/>
          <w:vertAlign w:val="subscript"/>
        </w:rPr>
        <w:t>activation_time</w:t>
      </w:r>
      <w:r w:rsidRPr="001C0C8B">
        <w:rPr>
          <w:rFonts w:eastAsia="Times New Roman"/>
          <w:b/>
          <w:bCs/>
        </w:rPr>
        <w:t xml:space="preserve"> is 3 ms, provided:</w:t>
      </w:r>
    </w:p>
    <w:p w14:paraId="206F29E8" w14:textId="5EB5FA3B" w:rsidR="00912599" w:rsidRPr="001C0C8B" w:rsidRDefault="00912599" w:rsidP="00912599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 xml:space="preserve">the RS(s) of SCell being activated is (are) QCL-TypeA with TRS(s) of the SCell being activated and the TRS(s) is (are) QCL-TypeC with SSB(s) of one active serving cell </w:t>
      </w:r>
      <w:r w:rsidR="00E91BC3" w:rsidRPr="001C0C8B">
        <w:rPr>
          <w:b/>
          <w:bCs/>
        </w:rPr>
        <w:t xml:space="preserve">contiguous to the SCell being activated </w:t>
      </w:r>
      <w:r w:rsidRPr="001C0C8B">
        <w:rPr>
          <w:b/>
          <w:bCs/>
        </w:rPr>
        <w:t>on that FR1 band, and</w:t>
      </w:r>
    </w:p>
    <w:p w14:paraId="63A76659" w14:textId="77777777" w:rsidR="00912599" w:rsidRPr="001C0C8B" w:rsidRDefault="00912599" w:rsidP="00912599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its RTD with the contiguous active serving cell is smaller than or equal to 260ns, and</w:t>
      </w:r>
    </w:p>
    <w:p w14:paraId="280E3F99" w14:textId="77777777" w:rsidR="00912599" w:rsidRPr="001C0C8B" w:rsidRDefault="00912599" w:rsidP="00912599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its reception power difference with the contiguous active serving cell is smaller than or equal to 6dB.</w:t>
      </w:r>
    </w:p>
    <w:p w14:paraId="48DD5D81" w14:textId="214A8E06" w:rsidR="00291970" w:rsidRDefault="00291970" w:rsidP="00291970"/>
    <w:p w14:paraId="3354C606" w14:textId="1808723B" w:rsidR="006E0D89" w:rsidRPr="00293BF8" w:rsidRDefault="00065C1A" w:rsidP="006E0D89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TCI activation for unknown</w:t>
      </w:r>
      <w:r w:rsidR="006E0D89" w:rsidRPr="00293BF8">
        <w:rPr>
          <w:b/>
          <w:bCs/>
          <w:u w:val="single"/>
          <w:lang w:val="en-US"/>
        </w:rPr>
        <w:t xml:space="preserve"> </w:t>
      </w:r>
      <w:r>
        <w:rPr>
          <w:b/>
          <w:bCs/>
          <w:u w:val="single"/>
          <w:lang w:val="en-US"/>
        </w:rPr>
        <w:t xml:space="preserve">SCell </w:t>
      </w:r>
      <w:r w:rsidR="006E0D89" w:rsidRPr="00293BF8">
        <w:rPr>
          <w:b/>
          <w:bCs/>
          <w:u w:val="single"/>
          <w:lang w:val="en-US"/>
        </w:rPr>
        <w:t>in FR1</w:t>
      </w:r>
    </w:p>
    <w:p w14:paraId="4099E34A" w14:textId="4024E7C9" w:rsidR="00291970" w:rsidRDefault="00FB27E9" w:rsidP="001E6097">
      <w:pPr>
        <w:jc w:val="both"/>
      </w:pPr>
      <w:r w:rsidRPr="00FB27E9">
        <w:t xml:space="preserve">If the FR1 SCell is </w:t>
      </w:r>
      <w:r w:rsidRPr="00FB27E9">
        <w:rPr>
          <w:b/>
          <w:bCs/>
        </w:rPr>
        <w:t>unknown</w:t>
      </w:r>
      <w:r w:rsidRPr="00FB27E9">
        <w:t xml:space="preserve">, </w:t>
      </w:r>
      <w:r>
        <w:t xml:space="preserve">SCell activation latency requirement is defined as below, </w:t>
      </w:r>
      <w:r w:rsidRPr="00FB27E9">
        <w:t xml:space="preserve">provided that the side condition </w:t>
      </w:r>
      <w:r w:rsidRPr="00FB27E9">
        <w:rPr>
          <w:b/>
          <w:bCs/>
        </w:rPr>
        <w:t>Ês/Iot ≥ -2dB</w:t>
      </w:r>
      <w:r w:rsidR="0093290F" w:rsidRPr="0093290F">
        <w:t>:</w:t>
      </w:r>
    </w:p>
    <w:p w14:paraId="47EB05D5" w14:textId="7F40ADCE" w:rsidR="0093290F" w:rsidRPr="0093290F" w:rsidRDefault="00415E46" w:rsidP="0093290F">
      <w:pPr>
        <w:rPr>
          <w:lang w:val="en-US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activation_time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=T</m:t>
              </m:r>
            </m:e>
            <m:sub>
              <m: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w:rPr>
              <w:rFonts w:ascii="Cambria Math" w:hAnsi="Cambria Math"/>
              <w:lang w:val="en-US"/>
            </w:rPr>
            <m:t>+2*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w:rPr>
              <w:rFonts w:ascii="Cambria Math" w:hAnsi="Cambria Math"/>
              <w:lang w:val="en-US"/>
            </w:rPr>
            <m:t>+5ms</m:t>
          </m:r>
        </m:oMath>
      </m:oMathPara>
    </w:p>
    <w:p w14:paraId="364D34ED" w14:textId="77777777" w:rsidR="00FB1E87" w:rsidRDefault="00FB1E87" w:rsidP="00291970"/>
    <w:p w14:paraId="4DBFDF0D" w14:textId="459B2C0A" w:rsidR="00066A8D" w:rsidRDefault="0025170A" w:rsidP="001E6097">
      <w:pPr>
        <w:jc w:val="both"/>
        <w:rPr>
          <w:lang w:val="en-US"/>
        </w:rPr>
      </w:pPr>
      <w:r>
        <w:rPr>
          <w:lang w:val="en-US"/>
        </w:rPr>
        <w:t>Note that t</w:t>
      </w:r>
      <w:r w:rsidR="00FB27E9" w:rsidRPr="00FB27E9">
        <w:rPr>
          <w:lang w:val="en-US"/>
        </w:rPr>
        <w:t xml:space="preserve">he requirements </w:t>
      </w:r>
      <w:r w:rsidR="0093290F">
        <w:rPr>
          <w:lang w:val="en-US"/>
        </w:rPr>
        <w:t xml:space="preserve">above </w:t>
      </w:r>
      <w:r w:rsidR="00FB27E9" w:rsidRPr="00FB27E9">
        <w:rPr>
          <w:lang w:val="en-US"/>
        </w:rPr>
        <w:t>apply only when one of the following conditions is met</w:t>
      </w:r>
      <w:r w:rsidR="0093290F">
        <w:rPr>
          <w:lang w:val="en-US"/>
        </w:rPr>
        <w:t>:</w:t>
      </w:r>
    </w:p>
    <w:p w14:paraId="3EC58A7F" w14:textId="6AE1B7F7" w:rsidR="00066A8D" w:rsidRPr="00066A8D" w:rsidRDefault="00FB27E9" w:rsidP="00066A8D">
      <w:pPr>
        <w:pStyle w:val="ListParagraph"/>
        <w:numPr>
          <w:ilvl w:val="0"/>
          <w:numId w:val="43"/>
        </w:numPr>
        <w:rPr>
          <w:lang w:val="en-US"/>
        </w:rPr>
      </w:pPr>
      <w:r w:rsidRPr="00066A8D">
        <w:rPr>
          <w:lang w:val="en-US"/>
        </w:rPr>
        <w:t xml:space="preserve">‘ssb-PositionInBurst’ indicates </w:t>
      </w:r>
      <w:r w:rsidRPr="00066A8D">
        <w:rPr>
          <w:b/>
          <w:bCs/>
          <w:lang w:val="en-US"/>
        </w:rPr>
        <w:t xml:space="preserve">only one SSB </w:t>
      </w:r>
      <w:r w:rsidRPr="00066A8D">
        <w:rPr>
          <w:lang w:val="en-US"/>
        </w:rPr>
        <w:t xml:space="preserve">is being actually transmitted, or </w:t>
      </w:r>
      <w:r w:rsidR="00990954">
        <w:rPr>
          <w:lang w:val="en-US"/>
        </w:rPr>
        <w:t>(</w:t>
      </w:r>
      <w:r w:rsidR="00D92845">
        <w:rPr>
          <w:lang w:val="en-US"/>
        </w:rPr>
        <w:t xml:space="preserve">depicted in </w:t>
      </w:r>
      <w:r w:rsidR="00990954">
        <w:rPr>
          <w:lang w:val="en-US"/>
        </w:rPr>
        <w:t>Figure</w:t>
      </w:r>
      <w:r w:rsidR="00D92845">
        <w:rPr>
          <w:lang w:val="en-US"/>
        </w:rPr>
        <w:t xml:space="preserve"> 2)</w:t>
      </w:r>
    </w:p>
    <w:p w14:paraId="1D4F02A8" w14:textId="0BBE123E" w:rsidR="00FB27E9" w:rsidRPr="00066A8D" w:rsidRDefault="00FB27E9" w:rsidP="00066A8D">
      <w:pPr>
        <w:pStyle w:val="ListParagraph"/>
        <w:numPr>
          <w:ilvl w:val="0"/>
          <w:numId w:val="43"/>
        </w:numPr>
        <w:rPr>
          <w:lang w:val="en-US"/>
        </w:rPr>
      </w:pPr>
      <w:r w:rsidRPr="00066A8D">
        <w:rPr>
          <w:lang w:val="en-US"/>
        </w:rPr>
        <w:t xml:space="preserve">‘ssb-PositionInBurst’ indicates multiple SSBs and </w:t>
      </w:r>
      <w:r w:rsidRPr="00066A8D">
        <w:rPr>
          <w:b/>
          <w:bCs/>
          <w:lang w:val="en-US"/>
        </w:rPr>
        <w:t xml:space="preserve">TCI indication </w:t>
      </w:r>
      <w:r w:rsidRPr="00066A8D">
        <w:rPr>
          <w:lang w:val="en-US"/>
        </w:rPr>
        <w:t xml:space="preserve">is provided </w:t>
      </w:r>
      <w:r w:rsidRPr="00066A8D">
        <w:rPr>
          <w:b/>
          <w:bCs/>
          <w:lang w:val="en-US"/>
        </w:rPr>
        <w:t xml:space="preserve">in same MAC PDU </w:t>
      </w:r>
      <w:r w:rsidRPr="00066A8D">
        <w:rPr>
          <w:lang w:val="en-US"/>
        </w:rPr>
        <w:t xml:space="preserve">with SCell activation </w:t>
      </w:r>
      <w:r w:rsidR="00D92845">
        <w:rPr>
          <w:lang w:val="en-US"/>
        </w:rPr>
        <w:t>(depicted in Figure 3)</w:t>
      </w:r>
    </w:p>
    <w:p w14:paraId="508BFAD0" w14:textId="31192216" w:rsidR="00065C1A" w:rsidRDefault="00065C1A" w:rsidP="00291970">
      <w:pPr>
        <w:rPr>
          <w:lang w:val="en-US"/>
        </w:rPr>
      </w:pPr>
    </w:p>
    <w:p w14:paraId="2C3D6E60" w14:textId="660CF464" w:rsidR="0025170A" w:rsidRDefault="0025170A" w:rsidP="001E6097">
      <w:pPr>
        <w:jc w:val="both"/>
        <w:rPr>
          <w:lang w:val="en-US"/>
        </w:rPr>
      </w:pPr>
      <w:r>
        <w:rPr>
          <w:lang w:val="en-US"/>
        </w:rPr>
        <w:t xml:space="preserve">The above condition </w:t>
      </w:r>
      <w:r w:rsidR="001E6097">
        <w:rPr>
          <w:lang w:val="en-US"/>
        </w:rPr>
        <w:t xml:space="preserve">is introduced because it was identified that TCI activation procedure is not accounted for in the current FR1 SCell activation requirement for unknown SCell. </w:t>
      </w:r>
      <w:r w:rsidR="006212C7">
        <w:rPr>
          <w:lang w:val="en-US"/>
        </w:rPr>
        <w:t xml:space="preserve">As SCell activation is </w:t>
      </w:r>
      <w:r w:rsidR="00F77A0A">
        <w:rPr>
          <w:lang w:val="en-US"/>
        </w:rPr>
        <w:t xml:space="preserve">an </w:t>
      </w:r>
      <w:r w:rsidR="006212C7">
        <w:rPr>
          <w:lang w:val="en-US"/>
        </w:rPr>
        <w:t xml:space="preserve">essential </w:t>
      </w:r>
      <w:r w:rsidR="00F77A0A">
        <w:rPr>
          <w:lang w:val="en-US"/>
        </w:rPr>
        <w:t xml:space="preserve">procedure for CA and the requirement </w:t>
      </w:r>
      <w:r w:rsidR="008D761D">
        <w:rPr>
          <w:lang w:val="en-US"/>
        </w:rPr>
        <w:t>is supposed to be served as a baseline for other features, e.g. Rel-16 NR-U SCell activation, Rel-17 Temporary-RS based efficient SCell activation, Rel-17 PUCCH SCell activation</w:t>
      </w:r>
      <w:r w:rsidR="000C4A29">
        <w:rPr>
          <w:lang w:val="en-US"/>
        </w:rPr>
        <w:t xml:space="preserve">, etc, its </w:t>
      </w:r>
      <w:r w:rsidR="0070733D">
        <w:rPr>
          <w:lang w:val="en-US"/>
        </w:rPr>
        <w:t>completeness should be ensured.</w:t>
      </w:r>
    </w:p>
    <w:p w14:paraId="182DD38A" w14:textId="77777777" w:rsidR="0025170A" w:rsidRPr="00FB27E9" w:rsidRDefault="0025170A" w:rsidP="001E6097">
      <w:pPr>
        <w:jc w:val="both"/>
        <w:rPr>
          <w:lang w:val="en-US"/>
        </w:rPr>
      </w:pPr>
    </w:p>
    <w:p w14:paraId="6C1EB843" w14:textId="3668CE82" w:rsidR="005350F0" w:rsidRDefault="005350F0" w:rsidP="005350F0">
      <w:pPr>
        <w:ind w:left="-72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9DF94B5" wp14:editId="1C3388E9">
            <wp:extent cx="7092537" cy="1333417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4834" cy="1358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8D8D2F" w14:textId="10EEE174" w:rsidR="00AD424E" w:rsidRPr="00FF3DC1" w:rsidRDefault="00AD424E" w:rsidP="00AD424E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2</w:t>
      </w:r>
      <w:r w:rsidRPr="000D244F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FR1 unknown </w:t>
      </w:r>
      <w:r w:rsidRPr="000D244F">
        <w:rPr>
          <w:b/>
          <w:bCs/>
          <w:lang w:val="en-US"/>
        </w:rPr>
        <w:t>SCell activation (</w:t>
      </w:r>
      <w:r w:rsidRPr="00AD424E">
        <w:rPr>
          <w:b/>
          <w:bCs/>
          <w:lang w:val="en-US"/>
        </w:rPr>
        <w:t>‘ssb-PositionInBurst’ indicates only one SSB is being actually transmitted</w:t>
      </w:r>
      <w:r w:rsidRPr="000D244F">
        <w:rPr>
          <w:b/>
          <w:bCs/>
          <w:lang w:val="en-US"/>
        </w:rPr>
        <w:t>)</w:t>
      </w:r>
    </w:p>
    <w:p w14:paraId="6DC731CF" w14:textId="77777777" w:rsidR="00AD424E" w:rsidRDefault="00AD424E" w:rsidP="005350F0">
      <w:pPr>
        <w:ind w:left="-720"/>
        <w:rPr>
          <w:lang w:val="en-US"/>
        </w:rPr>
      </w:pPr>
    </w:p>
    <w:p w14:paraId="540D6D61" w14:textId="43BE3EA6" w:rsidR="005350F0" w:rsidRDefault="00737EE5" w:rsidP="005350F0">
      <w:pPr>
        <w:ind w:left="-72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5F1AD3D" wp14:editId="37B4E225">
            <wp:extent cx="7095744" cy="133402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5744" cy="1334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4BE713" w14:textId="519299B0" w:rsidR="00AD424E" w:rsidRPr="00FF3DC1" w:rsidRDefault="00AD424E" w:rsidP="00AD424E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3</w:t>
      </w:r>
      <w:r w:rsidRPr="000D244F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FR1 unknown </w:t>
      </w:r>
      <w:r w:rsidRPr="000D244F">
        <w:rPr>
          <w:b/>
          <w:bCs/>
          <w:lang w:val="en-US"/>
        </w:rPr>
        <w:t>SCell activation (</w:t>
      </w:r>
      <w:r w:rsidRPr="00AD424E">
        <w:rPr>
          <w:b/>
          <w:bCs/>
          <w:lang w:val="en-US"/>
        </w:rPr>
        <w:t xml:space="preserve">‘ssb-PositionInBurst’ </w:t>
      </w:r>
      <w:r w:rsidR="003D1223" w:rsidRPr="003D1223">
        <w:rPr>
          <w:b/>
          <w:bCs/>
          <w:lang w:val="en-US"/>
        </w:rPr>
        <w:t>indicates multiple SSBs and TCI indication is provided in same MAC PDU with SCell activation</w:t>
      </w:r>
      <w:r w:rsidRPr="000D244F">
        <w:rPr>
          <w:b/>
          <w:bCs/>
          <w:lang w:val="en-US"/>
        </w:rPr>
        <w:t>)</w:t>
      </w:r>
    </w:p>
    <w:p w14:paraId="79FCC471" w14:textId="70354BDF" w:rsidR="00FB27E9" w:rsidRDefault="00FB27E9" w:rsidP="00291970">
      <w:pPr>
        <w:rPr>
          <w:lang w:val="en-US"/>
        </w:rPr>
      </w:pPr>
    </w:p>
    <w:p w14:paraId="140892E9" w14:textId="4FD35A5C" w:rsidR="00990954" w:rsidRDefault="00990954" w:rsidP="00990954">
      <w:pPr>
        <w:jc w:val="both"/>
        <w:rPr>
          <w:lang w:val="en-US"/>
        </w:rPr>
      </w:pPr>
      <w:r>
        <w:rPr>
          <w:lang w:val="en-US"/>
        </w:rPr>
        <w:t xml:space="preserve">Based on </w:t>
      </w:r>
      <w:r w:rsidR="00D92845">
        <w:rPr>
          <w:lang w:val="en-US"/>
        </w:rPr>
        <w:t xml:space="preserve">the </w:t>
      </w:r>
      <w:r>
        <w:rPr>
          <w:lang w:val="en-US"/>
        </w:rPr>
        <w:t>unknown SCell activation requirements specified for FR2, FR1 unknown SCell activation</w:t>
      </w:r>
      <w:r w:rsidR="00D92845">
        <w:rPr>
          <w:lang w:val="en-US"/>
        </w:rPr>
        <w:t xml:space="preserve"> procedure when the two conditions above are not met is depicted in Figure </w:t>
      </w:r>
      <w:r w:rsidR="00CF66DC">
        <w:rPr>
          <w:lang w:val="en-US"/>
        </w:rPr>
        <w:t>4</w:t>
      </w:r>
      <w:r w:rsidR="00D92845">
        <w:rPr>
          <w:lang w:val="en-US"/>
        </w:rPr>
        <w:t>.</w:t>
      </w:r>
    </w:p>
    <w:p w14:paraId="47AC8EF1" w14:textId="41F480CD" w:rsidR="0024227E" w:rsidRDefault="0024227E" w:rsidP="00291970">
      <w:pPr>
        <w:rPr>
          <w:lang w:val="en-US"/>
        </w:rPr>
      </w:pPr>
    </w:p>
    <w:p w14:paraId="3EA0E6C2" w14:textId="661F2693" w:rsidR="0024227E" w:rsidRDefault="0024227E" w:rsidP="0024227E">
      <w:pPr>
        <w:ind w:left="-72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BD5CAB7" wp14:editId="30FD31E5">
            <wp:extent cx="7095744" cy="157084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5744" cy="1570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17C7D" w14:textId="0B9EDD35" w:rsidR="0024227E" w:rsidRPr="00FF3DC1" w:rsidRDefault="0024227E" w:rsidP="0024227E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</w:t>
      </w:r>
      <w:r w:rsidR="00CF66DC">
        <w:rPr>
          <w:b/>
          <w:bCs/>
          <w:lang w:val="en-US"/>
        </w:rPr>
        <w:t>4</w:t>
      </w:r>
      <w:r w:rsidRPr="000D244F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FR1 unknown </w:t>
      </w:r>
      <w:r w:rsidRPr="000D244F">
        <w:rPr>
          <w:b/>
          <w:bCs/>
          <w:lang w:val="en-US"/>
        </w:rPr>
        <w:t>SCell activation (</w:t>
      </w:r>
      <w:r w:rsidRPr="00AD424E">
        <w:rPr>
          <w:b/>
          <w:bCs/>
          <w:lang w:val="en-US"/>
        </w:rPr>
        <w:t xml:space="preserve">‘ssb-PositionInBurst’ </w:t>
      </w:r>
      <w:r w:rsidRPr="003D1223">
        <w:rPr>
          <w:b/>
          <w:bCs/>
          <w:lang w:val="en-US"/>
        </w:rPr>
        <w:t xml:space="preserve">indicates multiple SSBs and TCI indication is </w:t>
      </w:r>
      <w:r w:rsidR="007C54B6">
        <w:rPr>
          <w:b/>
          <w:bCs/>
          <w:lang w:val="en-US"/>
        </w:rPr>
        <w:t xml:space="preserve">not </w:t>
      </w:r>
      <w:r w:rsidRPr="003D1223">
        <w:rPr>
          <w:b/>
          <w:bCs/>
          <w:lang w:val="en-US"/>
        </w:rPr>
        <w:t>provided in same MAC PDU with SCell activation</w:t>
      </w:r>
      <w:r w:rsidRPr="000D244F">
        <w:rPr>
          <w:b/>
          <w:bCs/>
          <w:lang w:val="en-US"/>
        </w:rPr>
        <w:t>)</w:t>
      </w:r>
    </w:p>
    <w:p w14:paraId="5BFE1CBA" w14:textId="6E48906B" w:rsidR="0024227E" w:rsidRDefault="0024227E" w:rsidP="00291970">
      <w:pPr>
        <w:rPr>
          <w:lang w:val="en-US"/>
        </w:rPr>
      </w:pPr>
    </w:p>
    <w:p w14:paraId="2E6FA1A6" w14:textId="07DE52FB" w:rsidR="006A02BE" w:rsidRDefault="00EB5C9A" w:rsidP="00E61B7A">
      <w:pPr>
        <w:rPr>
          <w:lang w:val="en-US"/>
        </w:rPr>
      </w:pPr>
      <w:r w:rsidRPr="00EB5C9A">
        <w:rPr>
          <w:lang w:val="en-US"/>
        </w:rPr>
        <w:t xml:space="preserve">During the previous RAN4#98bis e-meeting, it was mentioned by one company that </w:t>
      </w:r>
      <w:r w:rsidR="00E61B7A">
        <w:rPr>
          <w:lang w:val="en-US"/>
        </w:rPr>
        <w:t>a reference signal</w:t>
      </w:r>
      <w:r w:rsidR="00E61B7A" w:rsidRPr="00E61B7A">
        <w:rPr>
          <w:lang w:val="en-US"/>
        </w:rPr>
        <w:t xml:space="preserve"> configuration </w:t>
      </w:r>
      <w:r w:rsidR="00E61B7A">
        <w:rPr>
          <w:lang w:val="en-US"/>
        </w:rPr>
        <w:t xml:space="preserve">for </w:t>
      </w:r>
      <w:r w:rsidR="00E61B7A" w:rsidRPr="00E61B7A">
        <w:rPr>
          <w:lang w:val="en-US"/>
        </w:rPr>
        <w:t>L1-RSRP measurement/report is not clear</w:t>
      </w:r>
      <w:r w:rsidR="00E61B7A">
        <w:rPr>
          <w:lang w:val="en-US"/>
        </w:rPr>
        <w:t xml:space="preserve"> </w:t>
      </w:r>
      <w:r w:rsidR="00E61B7A" w:rsidRPr="00E61B7A">
        <w:rPr>
          <w:lang w:val="en-US"/>
        </w:rPr>
        <w:t xml:space="preserve">in </w:t>
      </w:r>
      <w:r w:rsidR="00E61B7A">
        <w:rPr>
          <w:lang w:val="en-US"/>
        </w:rPr>
        <w:t xml:space="preserve">RAN4 </w:t>
      </w:r>
      <w:r w:rsidR="00E61B7A" w:rsidRPr="00E61B7A">
        <w:rPr>
          <w:lang w:val="en-US"/>
        </w:rPr>
        <w:t>spec</w:t>
      </w:r>
      <w:r w:rsidR="00E61B7A">
        <w:rPr>
          <w:lang w:val="en-US"/>
        </w:rPr>
        <w:t xml:space="preserve"> which we agree with</w:t>
      </w:r>
      <w:r w:rsidRPr="00EB5C9A">
        <w:rPr>
          <w:lang w:val="en-US"/>
        </w:rPr>
        <w:t>. However,</w:t>
      </w:r>
      <w:r w:rsidR="00E61B7A">
        <w:rPr>
          <w:lang w:val="en-US"/>
        </w:rPr>
        <w:t xml:space="preserve"> as</w:t>
      </w:r>
      <w:r w:rsidR="00414F73">
        <w:rPr>
          <w:lang w:val="en-US"/>
        </w:rPr>
        <w:t xml:space="preserve"> </w:t>
      </w:r>
      <w:r w:rsidR="00B1724E">
        <w:rPr>
          <w:lang w:val="en-US"/>
        </w:rPr>
        <w:t xml:space="preserve">the way how </w:t>
      </w:r>
      <w:r w:rsidR="00414F73">
        <w:rPr>
          <w:lang w:val="en-US"/>
        </w:rPr>
        <w:t xml:space="preserve">the legacy FR2 requirements are defined </w:t>
      </w:r>
      <w:r w:rsidR="00B1724E">
        <w:rPr>
          <w:lang w:val="en-US"/>
        </w:rPr>
        <w:t>is the</w:t>
      </w:r>
      <w:r w:rsidR="00414F73">
        <w:rPr>
          <w:lang w:val="en-US"/>
        </w:rPr>
        <w:t xml:space="preserve"> reference signal of L1-RSRP measurement/report </w:t>
      </w:r>
      <w:r w:rsidR="00B1724E">
        <w:rPr>
          <w:lang w:val="en-US"/>
        </w:rPr>
        <w:t>agnostic</w:t>
      </w:r>
      <w:r w:rsidR="007A3D6B">
        <w:rPr>
          <w:lang w:val="en-US"/>
        </w:rPr>
        <w:t>, we believe the same principle can be applied to FR1 requirements. And if needed, RAN4 can clarify it for both FR1 and FR2 separately.</w:t>
      </w:r>
    </w:p>
    <w:p w14:paraId="11B13315" w14:textId="77777777" w:rsidR="00E61B7A" w:rsidRDefault="00E61B7A" w:rsidP="00E61B7A">
      <w:pPr>
        <w:rPr>
          <w:lang w:val="en-US"/>
        </w:rPr>
      </w:pPr>
    </w:p>
    <w:p w14:paraId="3DF7FF3D" w14:textId="66026A45" w:rsidR="006E4455" w:rsidRDefault="006E4455" w:rsidP="006E4455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 w:rsidR="00525D18">
        <w:rPr>
          <w:b/>
          <w:bCs/>
          <w:lang w:val="en-US" w:eastAsia="en-US"/>
        </w:rPr>
        <w:t>2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For FR1 </w:t>
      </w:r>
      <w:r w:rsidR="004D31DB">
        <w:rPr>
          <w:b/>
          <w:bCs/>
          <w:lang w:val="en-US" w:eastAsia="en-US"/>
        </w:rPr>
        <w:t xml:space="preserve">unknown </w:t>
      </w:r>
      <w:r>
        <w:rPr>
          <w:b/>
          <w:bCs/>
          <w:lang w:val="en-US" w:eastAsia="en-US"/>
        </w:rPr>
        <w:t>SCell activation, RAN4 to adopt the following requirement</w:t>
      </w:r>
      <w:r w:rsidR="00C8071A">
        <w:rPr>
          <w:b/>
          <w:bCs/>
          <w:lang w:val="en-US" w:eastAsia="en-US"/>
        </w:rPr>
        <w:t xml:space="preserve"> in principle and the detailed wording can be further refined in corresponding </w:t>
      </w:r>
      <w:r w:rsidR="00280F35">
        <w:rPr>
          <w:b/>
          <w:bCs/>
          <w:lang w:val="en-US" w:eastAsia="en-US"/>
        </w:rPr>
        <w:t xml:space="preserve">Rel-16 </w:t>
      </w:r>
      <w:r w:rsidR="00C8071A">
        <w:rPr>
          <w:b/>
          <w:bCs/>
          <w:lang w:val="en-US" w:eastAsia="en-US"/>
        </w:rPr>
        <w:t>CR</w:t>
      </w:r>
      <w:r w:rsidR="000E1869">
        <w:rPr>
          <w:b/>
          <w:bCs/>
          <w:lang w:val="en-US" w:eastAsia="en-US"/>
        </w:rPr>
        <w:t>. And the corresponding requirements for multiple FR1 SCell activation</w:t>
      </w:r>
      <w:r w:rsidR="00CC3948">
        <w:rPr>
          <w:b/>
          <w:bCs/>
          <w:lang w:val="en-US" w:eastAsia="en-US"/>
        </w:rPr>
        <w:t xml:space="preserve"> </w:t>
      </w:r>
      <w:r w:rsidR="00263811">
        <w:rPr>
          <w:b/>
          <w:bCs/>
          <w:lang w:val="en-US" w:eastAsia="en-US"/>
        </w:rPr>
        <w:t xml:space="preserve">can </w:t>
      </w:r>
      <w:r w:rsidR="00CC3948">
        <w:rPr>
          <w:b/>
          <w:bCs/>
          <w:lang w:val="en-US" w:eastAsia="en-US"/>
        </w:rPr>
        <w:t xml:space="preserve">be developed </w:t>
      </w:r>
      <w:r w:rsidR="00CF66DC">
        <w:rPr>
          <w:b/>
          <w:bCs/>
          <w:lang w:val="en-US" w:eastAsia="en-US"/>
        </w:rPr>
        <w:t xml:space="preserve">based on </w:t>
      </w:r>
      <w:r w:rsidR="00CC3948">
        <w:rPr>
          <w:b/>
          <w:bCs/>
          <w:lang w:val="en-US" w:eastAsia="en-US"/>
        </w:rPr>
        <w:t>the same principle</w:t>
      </w:r>
      <w:r>
        <w:rPr>
          <w:b/>
          <w:bCs/>
          <w:lang w:val="en-US" w:eastAsia="en-US"/>
        </w:rPr>
        <w:t>:</w:t>
      </w:r>
    </w:p>
    <w:p w14:paraId="19814F98" w14:textId="3990EF34" w:rsidR="0025582E" w:rsidRDefault="00196EC6" w:rsidP="00196EC6">
      <w:pPr>
        <w:ind w:left="1080"/>
        <w:rPr>
          <w:b/>
          <w:bCs/>
          <w:lang w:val="en-US"/>
        </w:rPr>
      </w:pPr>
      <w:r>
        <w:rPr>
          <w:b/>
          <w:bCs/>
          <w:lang w:val="en-US"/>
        </w:rPr>
        <w:t>For FR1 unknown SCell activation, w</w:t>
      </w:r>
      <w:r w:rsidR="007552C2">
        <w:rPr>
          <w:b/>
          <w:bCs/>
          <w:lang w:val="en-US"/>
        </w:rPr>
        <w:t xml:space="preserve">hen </w:t>
      </w:r>
      <w:r w:rsidR="0025582E" w:rsidRPr="00AD424E">
        <w:rPr>
          <w:b/>
          <w:bCs/>
          <w:lang w:val="en-US"/>
        </w:rPr>
        <w:t xml:space="preserve">‘ssb-PositionInBurst’ </w:t>
      </w:r>
      <w:r w:rsidR="0025582E" w:rsidRPr="003D1223">
        <w:rPr>
          <w:b/>
          <w:bCs/>
          <w:lang w:val="en-US"/>
        </w:rPr>
        <w:t xml:space="preserve">indicates multiple SSBs and TCI indication is </w:t>
      </w:r>
      <w:r w:rsidR="0025582E">
        <w:rPr>
          <w:b/>
          <w:bCs/>
          <w:lang w:val="en-US"/>
        </w:rPr>
        <w:t xml:space="preserve">not </w:t>
      </w:r>
      <w:r w:rsidR="0025582E" w:rsidRPr="003D1223">
        <w:rPr>
          <w:b/>
          <w:bCs/>
          <w:lang w:val="en-US"/>
        </w:rPr>
        <w:t>provided in same MAC PDU with SCell activation</w:t>
      </w:r>
      <w:r w:rsidR="007552C2">
        <w:rPr>
          <w:b/>
          <w:bCs/>
          <w:lang w:val="en-US"/>
        </w:rPr>
        <w:t xml:space="preserve">, </w:t>
      </w:r>
    </w:p>
    <w:p w14:paraId="4A8B1600" w14:textId="6271424D" w:rsidR="002F5716" w:rsidRPr="00196EC6" w:rsidRDefault="002F5716" w:rsidP="00196EC6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196EC6">
        <w:rPr>
          <w:b/>
          <w:bCs/>
        </w:rPr>
        <w:t>If semi-persistent CSI-RS is used for CSI reporting</w:t>
      </w:r>
      <w:r w:rsidRPr="00196EC6">
        <w:rPr>
          <w:b/>
          <w:bCs/>
        </w:rPr>
        <w:br/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activation_time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=6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ms+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1-RSRP,measure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1-RSRP,report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HARQ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uncertainty_MAC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FineTiming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ms,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uncertainty_SP</m:t>
                      </m:r>
                    </m:sub>
                  </m:sSub>
                </m:e>
              </m:d>
            </m:e>
          </m:func>
        </m:oMath>
      </m:oMathPara>
    </w:p>
    <w:p w14:paraId="54D7E2ED" w14:textId="604B669E" w:rsidR="002F5716" w:rsidRPr="00196EC6" w:rsidRDefault="002F5716" w:rsidP="00196EC6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196EC6">
        <w:rPr>
          <w:b/>
          <w:bCs/>
          <w:lang w:val="en-US"/>
        </w:rPr>
        <w:t>If periodic CSI-RS is used for CSI reporting</w:t>
      </w:r>
      <w:r w:rsidRPr="00196EC6">
        <w:rPr>
          <w:b/>
          <w:bCs/>
          <w:lang w:val="en-US"/>
        </w:rPr>
        <w:br/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activation_time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3ms+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1-RSRP,measure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1-RSRP,report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HARQ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max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⁡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uncertainty_MAC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ms+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FineTiming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, 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uncertainty_RRC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RRC_delay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HARQ</m:t>
                  </m:r>
                </m:sub>
              </m:sSub>
            </m:e>
          </m:d>
        </m:oMath>
      </m:oMathPara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23A265EC" w14:textId="77777777" w:rsidR="00F0533B" w:rsidRDefault="00F0533B" w:rsidP="00F0533B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For FR1 SSB-less single SCell activation, RAN4 to adopt the following requirement and implement it in Rel-16 spec and the requirement will be propagated to multiple FR1 SCell activation case:</w:t>
      </w:r>
    </w:p>
    <w:p w14:paraId="11D999EA" w14:textId="77777777" w:rsidR="00CF66DC" w:rsidRPr="001C0C8B" w:rsidRDefault="00CF66DC" w:rsidP="00CF66DC">
      <w:pPr>
        <w:ind w:left="1080"/>
        <w:rPr>
          <w:rFonts w:eastAsia="Times New Roman"/>
          <w:b/>
          <w:bCs/>
        </w:rPr>
      </w:pPr>
      <w:r w:rsidRPr="001C0C8B">
        <w:rPr>
          <w:b/>
          <w:bCs/>
        </w:rPr>
        <w:t>If the SCell being activated belongs to FR1 and if there is at least one active serving cell contiguous to the SCell on that FR1 band,</w:t>
      </w:r>
      <w:r w:rsidRPr="001C0C8B">
        <w:rPr>
          <w:rFonts w:eastAsia="Times New Roman"/>
          <w:b/>
          <w:bCs/>
        </w:rPr>
        <w:t xml:space="preserve"> if the UE supporting </w:t>
      </w:r>
      <w:r w:rsidRPr="001C0C8B">
        <w:rPr>
          <w:rFonts w:eastAsia="Times New Roman"/>
          <w:b/>
          <w:bCs/>
          <w:i/>
          <w:iCs/>
        </w:rPr>
        <w:t>scellWithoutSSB</w:t>
      </w:r>
      <w:r w:rsidRPr="001C0C8B">
        <w:rPr>
          <w:rFonts w:eastAsia="Times New Roman"/>
          <w:b/>
          <w:bCs/>
        </w:rPr>
        <w:t xml:space="preserve"> is not provided with any SSB configuration (</w:t>
      </w:r>
      <w:r w:rsidRPr="001C0C8B">
        <w:rPr>
          <w:rFonts w:eastAsia="Times New Roman"/>
          <w:b/>
          <w:bCs/>
          <w:i/>
          <w:iCs/>
        </w:rPr>
        <w:t>absoluteFrequencySSB</w:t>
      </w:r>
      <w:r w:rsidRPr="001C0C8B">
        <w:rPr>
          <w:rFonts w:eastAsia="Times New Roman"/>
          <w:b/>
          <w:bCs/>
        </w:rPr>
        <w:t>) nor SMTC for the target SCell, T</w:t>
      </w:r>
      <w:r w:rsidRPr="001C0C8B">
        <w:rPr>
          <w:rFonts w:eastAsia="Times New Roman"/>
          <w:b/>
          <w:bCs/>
          <w:vertAlign w:val="subscript"/>
        </w:rPr>
        <w:t>activation_time</w:t>
      </w:r>
      <w:r w:rsidRPr="001C0C8B">
        <w:rPr>
          <w:rFonts w:eastAsia="Times New Roman"/>
          <w:b/>
          <w:bCs/>
        </w:rPr>
        <w:t xml:space="preserve"> is 3 ms, provided:</w:t>
      </w:r>
    </w:p>
    <w:p w14:paraId="63F266F8" w14:textId="77777777" w:rsidR="00CF66DC" w:rsidRPr="001C0C8B" w:rsidRDefault="00CF66DC" w:rsidP="00CF66DC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the RS(s) of SCell being activated is (are) QCL-TypeA with TRS(s) of the SCell being activated and the TRS(s) is (are) QCL-TypeC with SSB(s) of one active serving cell contiguous to the SCell being activated on that FR1 band, and</w:t>
      </w:r>
    </w:p>
    <w:p w14:paraId="65652470" w14:textId="77777777" w:rsidR="00CF66DC" w:rsidRPr="001C0C8B" w:rsidRDefault="00CF66DC" w:rsidP="00CF66DC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its RTD with the contiguous active serving cell is smaller than or equal to 260ns, and</w:t>
      </w:r>
    </w:p>
    <w:p w14:paraId="7433CF8D" w14:textId="77777777" w:rsidR="00CF66DC" w:rsidRPr="001C0C8B" w:rsidRDefault="00CF66DC" w:rsidP="00CF66DC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its reception power difference with the contiguous active serving cell is smaller than or equal to 6dB.</w:t>
      </w:r>
    </w:p>
    <w:p w14:paraId="35F73667" w14:textId="345B2BE7" w:rsidR="00485AB3" w:rsidRDefault="00485AB3" w:rsidP="00485AB3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 w:rsidR="00525D18">
        <w:rPr>
          <w:b/>
          <w:bCs/>
          <w:lang w:val="en-US" w:eastAsia="en-US"/>
        </w:rPr>
        <w:t>2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For FR1 unknown SCell activation, RAN4 to adopt the following requirement in principle and the detailed wording can be further refined in corresponding Rel-16 CR. And the corresponding requirements for multiple FR1 SCell activation can be developed based on the same principle:</w:t>
      </w:r>
    </w:p>
    <w:p w14:paraId="67EED6B2" w14:textId="77777777" w:rsidR="00485AB3" w:rsidRDefault="00485AB3" w:rsidP="00485AB3">
      <w:pPr>
        <w:ind w:left="1080"/>
        <w:rPr>
          <w:b/>
          <w:bCs/>
          <w:lang w:val="en-US"/>
        </w:rPr>
      </w:pPr>
      <w:r>
        <w:rPr>
          <w:b/>
          <w:bCs/>
          <w:lang w:val="en-US"/>
        </w:rPr>
        <w:t xml:space="preserve">For FR1 unknown SCell activation, when </w:t>
      </w:r>
      <w:r w:rsidRPr="00AD424E">
        <w:rPr>
          <w:b/>
          <w:bCs/>
          <w:lang w:val="en-US"/>
        </w:rPr>
        <w:t xml:space="preserve">‘ssb-PositionInBurst’ </w:t>
      </w:r>
      <w:r w:rsidRPr="003D1223">
        <w:rPr>
          <w:b/>
          <w:bCs/>
          <w:lang w:val="en-US"/>
        </w:rPr>
        <w:t xml:space="preserve">indicates multiple SSBs and TCI indication is </w:t>
      </w:r>
      <w:r>
        <w:rPr>
          <w:b/>
          <w:bCs/>
          <w:lang w:val="en-US"/>
        </w:rPr>
        <w:t xml:space="preserve">not </w:t>
      </w:r>
      <w:r w:rsidRPr="003D1223">
        <w:rPr>
          <w:b/>
          <w:bCs/>
          <w:lang w:val="en-US"/>
        </w:rPr>
        <w:t>provided in same MAC PDU with SCell activation</w:t>
      </w:r>
      <w:r>
        <w:rPr>
          <w:b/>
          <w:bCs/>
          <w:lang w:val="en-US"/>
        </w:rPr>
        <w:t xml:space="preserve">, </w:t>
      </w:r>
    </w:p>
    <w:p w14:paraId="50AF5D3B" w14:textId="77777777" w:rsidR="00485AB3" w:rsidRPr="00196EC6" w:rsidRDefault="00485AB3" w:rsidP="00485AB3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196EC6">
        <w:rPr>
          <w:b/>
          <w:bCs/>
        </w:rPr>
        <w:t>If semi-persistent CSI-RS is used for CSI reporting</w:t>
      </w:r>
      <w:r w:rsidRPr="00196EC6">
        <w:rPr>
          <w:b/>
          <w:bCs/>
        </w:rPr>
        <w:br/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activation_time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=6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ms+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1-RSRP,measure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1-RSRP,report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HARQ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uncertainty_MAC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FineTiming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ms,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uncertainty_SP</m:t>
                      </m:r>
                    </m:sub>
                  </m:sSub>
                </m:e>
              </m:d>
            </m:e>
          </m:func>
        </m:oMath>
      </m:oMathPara>
    </w:p>
    <w:p w14:paraId="72986FDB" w14:textId="77777777" w:rsidR="00485AB3" w:rsidRPr="00196EC6" w:rsidRDefault="00485AB3" w:rsidP="00485AB3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196EC6">
        <w:rPr>
          <w:b/>
          <w:bCs/>
          <w:lang w:val="en-US"/>
        </w:rPr>
        <w:t>If periodic CSI-RS is used for CSI reporting</w:t>
      </w:r>
      <w:r w:rsidRPr="00196EC6">
        <w:rPr>
          <w:b/>
          <w:bCs/>
          <w:lang w:val="en-US"/>
        </w:rPr>
        <w:br/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activation_time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3ms+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1-RSRP,measure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1-RSRP,report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HARQ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max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⁡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uncertainty_MAC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ms+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FineTiming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, 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uncertainty_RRC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RRC_delay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HARQ</m:t>
                  </m:r>
                </m:sub>
              </m:sSub>
            </m:e>
          </m:d>
        </m:oMath>
      </m:oMathPara>
    </w:p>
    <w:p w14:paraId="013D2444" w14:textId="77777777" w:rsidR="000C6BFC" w:rsidRPr="00CF66DC" w:rsidRDefault="000C6BFC" w:rsidP="00485AB3">
      <w:pPr>
        <w:ind w:left="1080" w:hanging="1080"/>
        <w:jc w:val="both"/>
        <w:rPr>
          <w:b/>
          <w:bCs/>
          <w:u w:val="single"/>
          <w:lang w:val="en-US" w:eastAsia="en-US"/>
        </w:rPr>
      </w:pPr>
    </w:p>
    <w:sectPr w:rsidR="000C6BFC" w:rsidRPr="00CF66D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A5DDC" w14:textId="77777777" w:rsidR="008B5FA7" w:rsidRDefault="008B5FA7" w:rsidP="009939B7">
      <w:pPr>
        <w:spacing w:after="0"/>
      </w:pPr>
      <w:r>
        <w:separator/>
      </w:r>
    </w:p>
  </w:endnote>
  <w:endnote w:type="continuationSeparator" w:id="0">
    <w:p w14:paraId="291A290F" w14:textId="77777777" w:rsidR="008B5FA7" w:rsidRDefault="008B5FA7" w:rsidP="009939B7">
      <w:pPr>
        <w:spacing w:after="0"/>
      </w:pPr>
      <w:r>
        <w:continuationSeparator/>
      </w:r>
    </w:p>
  </w:endnote>
  <w:endnote w:type="continuationNotice" w:id="1">
    <w:p w14:paraId="56B235BD" w14:textId="77777777" w:rsidR="008B5FA7" w:rsidRDefault="008B5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A7706" w14:textId="77777777" w:rsidR="008B5FA7" w:rsidRDefault="008B5FA7" w:rsidP="009939B7">
      <w:pPr>
        <w:spacing w:after="0"/>
      </w:pPr>
      <w:r>
        <w:separator/>
      </w:r>
    </w:p>
  </w:footnote>
  <w:footnote w:type="continuationSeparator" w:id="0">
    <w:p w14:paraId="365C71CD" w14:textId="77777777" w:rsidR="008B5FA7" w:rsidRDefault="008B5FA7" w:rsidP="009939B7">
      <w:pPr>
        <w:spacing w:after="0"/>
      </w:pPr>
      <w:r>
        <w:continuationSeparator/>
      </w:r>
    </w:p>
  </w:footnote>
  <w:footnote w:type="continuationNotice" w:id="1">
    <w:p w14:paraId="2FCE23E6" w14:textId="77777777" w:rsidR="008B5FA7" w:rsidRDefault="008B5F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858F2"/>
    <w:multiLevelType w:val="hybridMultilevel"/>
    <w:tmpl w:val="19A05C8C"/>
    <w:lvl w:ilvl="0" w:tplc="0332EF1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9604DF8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1AE83F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F569430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D70CFC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AD2CF4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13658E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9187FE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AA86CA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671EF"/>
    <w:multiLevelType w:val="hybridMultilevel"/>
    <w:tmpl w:val="62909172"/>
    <w:lvl w:ilvl="0" w:tplc="56B48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40D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44A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01E39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45803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E9CB9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CC3C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8B089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50FE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37475C"/>
    <w:multiLevelType w:val="hybridMultilevel"/>
    <w:tmpl w:val="BB228616"/>
    <w:lvl w:ilvl="0" w:tplc="C632F9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4FE1A2E"/>
    <w:multiLevelType w:val="hybridMultilevel"/>
    <w:tmpl w:val="0C44C6C4"/>
    <w:lvl w:ilvl="0" w:tplc="E9921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E15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02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A3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26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20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C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61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8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D5B"/>
    <w:multiLevelType w:val="hybridMultilevel"/>
    <w:tmpl w:val="CD30391A"/>
    <w:lvl w:ilvl="0" w:tplc="FA785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23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2F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A5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4F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DC6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AC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E8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28C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15000"/>
    <w:multiLevelType w:val="hybridMultilevel"/>
    <w:tmpl w:val="CD32AE7A"/>
    <w:lvl w:ilvl="0" w:tplc="EE9C7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4F008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B89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441C61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20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C050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E2C92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700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FF20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A4163"/>
    <w:multiLevelType w:val="hybridMultilevel"/>
    <w:tmpl w:val="20EE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3288D"/>
    <w:multiLevelType w:val="hybridMultilevel"/>
    <w:tmpl w:val="AB94E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32D4B"/>
    <w:multiLevelType w:val="hybridMultilevel"/>
    <w:tmpl w:val="892C024A"/>
    <w:lvl w:ilvl="0" w:tplc="4BC06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7666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A6EE8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BDA7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09C3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BE64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CF08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5E29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4FED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8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CC0F02"/>
    <w:multiLevelType w:val="hybridMultilevel"/>
    <w:tmpl w:val="E5F8EC74"/>
    <w:lvl w:ilvl="0" w:tplc="DFA08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43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6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03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AD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AC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45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06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09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multilevel"/>
    <w:tmpl w:val="1C6EEA3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2B708C"/>
    <w:multiLevelType w:val="hybridMultilevel"/>
    <w:tmpl w:val="D012B77E"/>
    <w:lvl w:ilvl="0" w:tplc="CE9E3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44C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3C0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88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144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A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CE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E5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700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C1D214B"/>
    <w:multiLevelType w:val="hybridMultilevel"/>
    <w:tmpl w:val="FBD48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36" w15:restartNumberingAfterBreak="0">
    <w:nsid w:val="6DE36C2B"/>
    <w:multiLevelType w:val="hybridMultilevel"/>
    <w:tmpl w:val="E9088ED2"/>
    <w:lvl w:ilvl="0" w:tplc="9C26D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C01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AAE0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5F6079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CA7E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6DC5B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66243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7A8D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B41D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3"/>
  </w:num>
  <w:num w:numId="3">
    <w:abstractNumId w:val="41"/>
  </w:num>
  <w:num w:numId="4">
    <w:abstractNumId w:val="27"/>
  </w:num>
  <w:num w:numId="5">
    <w:abstractNumId w:val="28"/>
  </w:num>
  <w:num w:numId="6">
    <w:abstractNumId w:val="15"/>
  </w:num>
  <w:num w:numId="7">
    <w:abstractNumId w:val="38"/>
  </w:num>
  <w:num w:numId="8">
    <w:abstractNumId w:val="35"/>
  </w:num>
  <w:num w:numId="9">
    <w:abstractNumId w:val="20"/>
  </w:num>
  <w:num w:numId="10">
    <w:abstractNumId w:val="5"/>
  </w:num>
  <w:num w:numId="11">
    <w:abstractNumId w:val="14"/>
  </w:num>
  <w:num w:numId="12">
    <w:abstractNumId w:val="16"/>
  </w:num>
  <w:num w:numId="13">
    <w:abstractNumId w:val="6"/>
  </w:num>
  <w:num w:numId="14">
    <w:abstractNumId w:val="25"/>
  </w:num>
  <w:num w:numId="15">
    <w:abstractNumId w:val="9"/>
  </w:num>
  <w:num w:numId="16">
    <w:abstractNumId w:val="18"/>
  </w:num>
  <w:num w:numId="17">
    <w:abstractNumId w:val="43"/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"/>
  </w:num>
  <w:num w:numId="21">
    <w:abstractNumId w:val="40"/>
  </w:num>
  <w:num w:numId="22">
    <w:abstractNumId w:val="24"/>
  </w:num>
  <w:num w:numId="23">
    <w:abstractNumId w:val="1"/>
  </w:num>
  <w:num w:numId="24">
    <w:abstractNumId w:val="7"/>
  </w:num>
  <w:num w:numId="25">
    <w:abstractNumId w:val="13"/>
  </w:num>
  <w:num w:numId="26">
    <w:abstractNumId w:val="30"/>
  </w:num>
  <w:num w:numId="27">
    <w:abstractNumId w:val="11"/>
  </w:num>
  <w:num w:numId="28">
    <w:abstractNumId w:val="21"/>
  </w:num>
  <w:num w:numId="29">
    <w:abstractNumId w:val="4"/>
  </w:num>
  <w:num w:numId="30">
    <w:abstractNumId w:val="19"/>
  </w:num>
  <w:num w:numId="31">
    <w:abstractNumId w:val="36"/>
  </w:num>
  <w:num w:numId="32">
    <w:abstractNumId w:val="34"/>
  </w:num>
  <w:num w:numId="33">
    <w:abstractNumId w:val="31"/>
  </w:num>
  <w:num w:numId="34">
    <w:abstractNumId w:val="10"/>
  </w:num>
  <w:num w:numId="35">
    <w:abstractNumId w:val="12"/>
  </w:num>
  <w:num w:numId="36">
    <w:abstractNumId w:val="23"/>
  </w:num>
  <w:num w:numId="37">
    <w:abstractNumId w:val="32"/>
  </w:num>
  <w:num w:numId="38">
    <w:abstractNumId w:val="29"/>
  </w:num>
  <w:num w:numId="39">
    <w:abstractNumId w:val="0"/>
  </w:num>
  <w:num w:numId="40">
    <w:abstractNumId w:val="42"/>
  </w:num>
  <w:num w:numId="41">
    <w:abstractNumId w:val="26"/>
  </w:num>
  <w:num w:numId="42">
    <w:abstractNumId w:val="22"/>
  </w:num>
  <w:num w:numId="43">
    <w:abstractNumId w:val="8"/>
  </w:num>
  <w:num w:numId="44">
    <w:abstractNumId w:val="17"/>
  </w:num>
  <w:num w:numId="45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072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0B45"/>
    <w:rsid w:val="00001EAD"/>
    <w:rsid w:val="0000280A"/>
    <w:rsid w:val="00003795"/>
    <w:rsid w:val="00003E43"/>
    <w:rsid w:val="000043E9"/>
    <w:rsid w:val="00004CE5"/>
    <w:rsid w:val="00006E1A"/>
    <w:rsid w:val="0000700D"/>
    <w:rsid w:val="00007BBF"/>
    <w:rsid w:val="00011944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1BFC"/>
    <w:rsid w:val="00021CED"/>
    <w:rsid w:val="00022964"/>
    <w:rsid w:val="000231BF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CB5"/>
    <w:rsid w:val="00034309"/>
    <w:rsid w:val="000346E5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4714"/>
    <w:rsid w:val="000454A9"/>
    <w:rsid w:val="00045A69"/>
    <w:rsid w:val="000474D4"/>
    <w:rsid w:val="000504CA"/>
    <w:rsid w:val="00050AEF"/>
    <w:rsid w:val="00050DE1"/>
    <w:rsid w:val="00052300"/>
    <w:rsid w:val="0005305E"/>
    <w:rsid w:val="0005384D"/>
    <w:rsid w:val="0005470A"/>
    <w:rsid w:val="00056924"/>
    <w:rsid w:val="000606AD"/>
    <w:rsid w:val="000611C3"/>
    <w:rsid w:val="000612AF"/>
    <w:rsid w:val="00061307"/>
    <w:rsid w:val="0006136D"/>
    <w:rsid w:val="00061DFF"/>
    <w:rsid w:val="000639E8"/>
    <w:rsid w:val="000652BC"/>
    <w:rsid w:val="00065C1A"/>
    <w:rsid w:val="00066A8D"/>
    <w:rsid w:val="00066DA5"/>
    <w:rsid w:val="00067513"/>
    <w:rsid w:val="000675AA"/>
    <w:rsid w:val="00071D30"/>
    <w:rsid w:val="000720C4"/>
    <w:rsid w:val="00072971"/>
    <w:rsid w:val="000729F8"/>
    <w:rsid w:val="00072D2F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62AA"/>
    <w:rsid w:val="0009652F"/>
    <w:rsid w:val="00096B4F"/>
    <w:rsid w:val="00096C13"/>
    <w:rsid w:val="000A100E"/>
    <w:rsid w:val="000A1265"/>
    <w:rsid w:val="000A14BB"/>
    <w:rsid w:val="000A2AEC"/>
    <w:rsid w:val="000A3268"/>
    <w:rsid w:val="000A45EE"/>
    <w:rsid w:val="000A567D"/>
    <w:rsid w:val="000A5FBF"/>
    <w:rsid w:val="000A643B"/>
    <w:rsid w:val="000A6855"/>
    <w:rsid w:val="000B0067"/>
    <w:rsid w:val="000B1141"/>
    <w:rsid w:val="000B1585"/>
    <w:rsid w:val="000B2537"/>
    <w:rsid w:val="000B2AD9"/>
    <w:rsid w:val="000B3FA1"/>
    <w:rsid w:val="000B5F34"/>
    <w:rsid w:val="000B6473"/>
    <w:rsid w:val="000B73B1"/>
    <w:rsid w:val="000B76D8"/>
    <w:rsid w:val="000C0A9A"/>
    <w:rsid w:val="000C2448"/>
    <w:rsid w:val="000C4A29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1EE9"/>
    <w:rsid w:val="000D244F"/>
    <w:rsid w:val="000D28A3"/>
    <w:rsid w:val="000D3010"/>
    <w:rsid w:val="000D3720"/>
    <w:rsid w:val="000D40F2"/>
    <w:rsid w:val="000D4816"/>
    <w:rsid w:val="000D51E3"/>
    <w:rsid w:val="000D7700"/>
    <w:rsid w:val="000E0045"/>
    <w:rsid w:val="000E0A10"/>
    <w:rsid w:val="000E1869"/>
    <w:rsid w:val="000E25D9"/>
    <w:rsid w:val="000E26BD"/>
    <w:rsid w:val="000E3E94"/>
    <w:rsid w:val="000E4512"/>
    <w:rsid w:val="000E596C"/>
    <w:rsid w:val="000E5F99"/>
    <w:rsid w:val="000E6167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040"/>
    <w:rsid w:val="000F65D1"/>
    <w:rsid w:val="000F69BC"/>
    <w:rsid w:val="000F7ECB"/>
    <w:rsid w:val="00100A8C"/>
    <w:rsid w:val="00101573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3F4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7C4"/>
    <w:rsid w:val="00135985"/>
    <w:rsid w:val="00135B2E"/>
    <w:rsid w:val="001365C3"/>
    <w:rsid w:val="00136929"/>
    <w:rsid w:val="001405E2"/>
    <w:rsid w:val="00140F5A"/>
    <w:rsid w:val="001419CE"/>
    <w:rsid w:val="00141D31"/>
    <w:rsid w:val="00142022"/>
    <w:rsid w:val="00142C59"/>
    <w:rsid w:val="00143395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2DC6"/>
    <w:rsid w:val="0015419D"/>
    <w:rsid w:val="0015535C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6E70"/>
    <w:rsid w:val="001671D2"/>
    <w:rsid w:val="00171186"/>
    <w:rsid w:val="001719B3"/>
    <w:rsid w:val="00171BED"/>
    <w:rsid w:val="001746E5"/>
    <w:rsid w:val="00174AE0"/>
    <w:rsid w:val="001757AD"/>
    <w:rsid w:val="001806D8"/>
    <w:rsid w:val="001806DB"/>
    <w:rsid w:val="00182E6B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1F14"/>
    <w:rsid w:val="00194778"/>
    <w:rsid w:val="00195DB4"/>
    <w:rsid w:val="00195E1F"/>
    <w:rsid w:val="001966C3"/>
    <w:rsid w:val="00196EC6"/>
    <w:rsid w:val="00197078"/>
    <w:rsid w:val="00197BCB"/>
    <w:rsid w:val="001A0EE5"/>
    <w:rsid w:val="001A1CBF"/>
    <w:rsid w:val="001A4F4F"/>
    <w:rsid w:val="001A5F89"/>
    <w:rsid w:val="001A7FF7"/>
    <w:rsid w:val="001B0269"/>
    <w:rsid w:val="001B040D"/>
    <w:rsid w:val="001B1B07"/>
    <w:rsid w:val="001B3183"/>
    <w:rsid w:val="001B46BF"/>
    <w:rsid w:val="001B4872"/>
    <w:rsid w:val="001B59B3"/>
    <w:rsid w:val="001B6338"/>
    <w:rsid w:val="001B73CC"/>
    <w:rsid w:val="001C0C88"/>
    <w:rsid w:val="001C0C8B"/>
    <w:rsid w:val="001C0DAE"/>
    <w:rsid w:val="001C2EE7"/>
    <w:rsid w:val="001C3052"/>
    <w:rsid w:val="001C3546"/>
    <w:rsid w:val="001C4702"/>
    <w:rsid w:val="001C5501"/>
    <w:rsid w:val="001C61A3"/>
    <w:rsid w:val="001C7FA6"/>
    <w:rsid w:val="001D17AE"/>
    <w:rsid w:val="001D18F3"/>
    <w:rsid w:val="001D33F4"/>
    <w:rsid w:val="001D34FA"/>
    <w:rsid w:val="001D3AAA"/>
    <w:rsid w:val="001D3AB9"/>
    <w:rsid w:val="001D4399"/>
    <w:rsid w:val="001D43D4"/>
    <w:rsid w:val="001D6888"/>
    <w:rsid w:val="001D6BBD"/>
    <w:rsid w:val="001D77B8"/>
    <w:rsid w:val="001E0408"/>
    <w:rsid w:val="001E1E2E"/>
    <w:rsid w:val="001E4305"/>
    <w:rsid w:val="001E5436"/>
    <w:rsid w:val="001E6097"/>
    <w:rsid w:val="001E6D53"/>
    <w:rsid w:val="001F1557"/>
    <w:rsid w:val="001F1BA7"/>
    <w:rsid w:val="001F2AE3"/>
    <w:rsid w:val="001F2F1D"/>
    <w:rsid w:val="001F3003"/>
    <w:rsid w:val="001F3816"/>
    <w:rsid w:val="001F3951"/>
    <w:rsid w:val="001F4589"/>
    <w:rsid w:val="001F72BD"/>
    <w:rsid w:val="001F76E9"/>
    <w:rsid w:val="002004BB"/>
    <w:rsid w:val="00200596"/>
    <w:rsid w:val="00201520"/>
    <w:rsid w:val="00201FB4"/>
    <w:rsid w:val="00202BCD"/>
    <w:rsid w:val="00202C7D"/>
    <w:rsid w:val="0020351F"/>
    <w:rsid w:val="00203C4D"/>
    <w:rsid w:val="00203D36"/>
    <w:rsid w:val="00204522"/>
    <w:rsid w:val="00204776"/>
    <w:rsid w:val="00205458"/>
    <w:rsid w:val="00205601"/>
    <w:rsid w:val="002063BF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CC0"/>
    <w:rsid w:val="002211C9"/>
    <w:rsid w:val="00221D93"/>
    <w:rsid w:val="0022261C"/>
    <w:rsid w:val="00222B67"/>
    <w:rsid w:val="00222D66"/>
    <w:rsid w:val="002248E1"/>
    <w:rsid w:val="0022520D"/>
    <w:rsid w:val="002265CB"/>
    <w:rsid w:val="0022679D"/>
    <w:rsid w:val="00227A68"/>
    <w:rsid w:val="002302A3"/>
    <w:rsid w:val="00232417"/>
    <w:rsid w:val="00232BEE"/>
    <w:rsid w:val="00232F36"/>
    <w:rsid w:val="00232F73"/>
    <w:rsid w:val="00233C2C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4CF"/>
    <w:rsid w:val="00241773"/>
    <w:rsid w:val="0024227E"/>
    <w:rsid w:val="002426ED"/>
    <w:rsid w:val="00244785"/>
    <w:rsid w:val="00245AE1"/>
    <w:rsid w:val="00246290"/>
    <w:rsid w:val="0024768A"/>
    <w:rsid w:val="002476C8"/>
    <w:rsid w:val="00247B81"/>
    <w:rsid w:val="00247EEC"/>
    <w:rsid w:val="002511BA"/>
    <w:rsid w:val="002514C9"/>
    <w:rsid w:val="0025170A"/>
    <w:rsid w:val="00251CFA"/>
    <w:rsid w:val="00252545"/>
    <w:rsid w:val="00252568"/>
    <w:rsid w:val="0025273D"/>
    <w:rsid w:val="002538F5"/>
    <w:rsid w:val="00253CE9"/>
    <w:rsid w:val="0025582E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3811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51DF"/>
    <w:rsid w:val="00275643"/>
    <w:rsid w:val="00276487"/>
    <w:rsid w:val="00276850"/>
    <w:rsid w:val="002777A3"/>
    <w:rsid w:val="00277BCD"/>
    <w:rsid w:val="00277E9D"/>
    <w:rsid w:val="0028019E"/>
    <w:rsid w:val="00280F35"/>
    <w:rsid w:val="002814DD"/>
    <w:rsid w:val="00281A25"/>
    <w:rsid w:val="00281A2D"/>
    <w:rsid w:val="002820E8"/>
    <w:rsid w:val="00283E3F"/>
    <w:rsid w:val="0028472E"/>
    <w:rsid w:val="00284859"/>
    <w:rsid w:val="00284DAD"/>
    <w:rsid w:val="0028530F"/>
    <w:rsid w:val="00286BB0"/>
    <w:rsid w:val="00287492"/>
    <w:rsid w:val="00290FF3"/>
    <w:rsid w:val="00291603"/>
    <w:rsid w:val="00291970"/>
    <w:rsid w:val="00291B83"/>
    <w:rsid w:val="0029244F"/>
    <w:rsid w:val="002932C4"/>
    <w:rsid w:val="00293BF8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9C1"/>
    <w:rsid w:val="002C6EEB"/>
    <w:rsid w:val="002C7482"/>
    <w:rsid w:val="002D08AB"/>
    <w:rsid w:val="002D0CD0"/>
    <w:rsid w:val="002D10A7"/>
    <w:rsid w:val="002D4505"/>
    <w:rsid w:val="002D4CC7"/>
    <w:rsid w:val="002D4FBE"/>
    <w:rsid w:val="002D6A81"/>
    <w:rsid w:val="002D7290"/>
    <w:rsid w:val="002D7AAE"/>
    <w:rsid w:val="002E301E"/>
    <w:rsid w:val="002E3311"/>
    <w:rsid w:val="002E37E8"/>
    <w:rsid w:val="002E385A"/>
    <w:rsid w:val="002E4272"/>
    <w:rsid w:val="002E7011"/>
    <w:rsid w:val="002F034D"/>
    <w:rsid w:val="002F0FC5"/>
    <w:rsid w:val="002F16B8"/>
    <w:rsid w:val="002F1C8C"/>
    <w:rsid w:val="002F1F72"/>
    <w:rsid w:val="002F28ED"/>
    <w:rsid w:val="002F2E44"/>
    <w:rsid w:val="002F3077"/>
    <w:rsid w:val="002F5716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770F"/>
    <w:rsid w:val="0030788D"/>
    <w:rsid w:val="003078DA"/>
    <w:rsid w:val="003079F7"/>
    <w:rsid w:val="0031039C"/>
    <w:rsid w:val="003103F9"/>
    <w:rsid w:val="0031113C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6AA4"/>
    <w:rsid w:val="003270EE"/>
    <w:rsid w:val="00330265"/>
    <w:rsid w:val="0033203B"/>
    <w:rsid w:val="003331BE"/>
    <w:rsid w:val="00333682"/>
    <w:rsid w:val="00333C34"/>
    <w:rsid w:val="00334447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888"/>
    <w:rsid w:val="00355968"/>
    <w:rsid w:val="003560EF"/>
    <w:rsid w:val="003567AB"/>
    <w:rsid w:val="0035713D"/>
    <w:rsid w:val="00360B6A"/>
    <w:rsid w:val="00360FAE"/>
    <w:rsid w:val="00362532"/>
    <w:rsid w:val="00362B50"/>
    <w:rsid w:val="00363A08"/>
    <w:rsid w:val="00364E13"/>
    <w:rsid w:val="00364F5B"/>
    <w:rsid w:val="003655C0"/>
    <w:rsid w:val="003662E5"/>
    <w:rsid w:val="00366435"/>
    <w:rsid w:val="003665F7"/>
    <w:rsid w:val="00366F54"/>
    <w:rsid w:val="0036768B"/>
    <w:rsid w:val="00367B3C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02E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BE7"/>
    <w:rsid w:val="003A4CD3"/>
    <w:rsid w:val="003A50DA"/>
    <w:rsid w:val="003A59FD"/>
    <w:rsid w:val="003A5E3D"/>
    <w:rsid w:val="003A64B0"/>
    <w:rsid w:val="003A6F40"/>
    <w:rsid w:val="003A764A"/>
    <w:rsid w:val="003A7CBC"/>
    <w:rsid w:val="003B0446"/>
    <w:rsid w:val="003B112E"/>
    <w:rsid w:val="003B1188"/>
    <w:rsid w:val="003B24BF"/>
    <w:rsid w:val="003B27DB"/>
    <w:rsid w:val="003B3BD2"/>
    <w:rsid w:val="003B439A"/>
    <w:rsid w:val="003B4BF2"/>
    <w:rsid w:val="003B67D9"/>
    <w:rsid w:val="003B6F17"/>
    <w:rsid w:val="003B79F9"/>
    <w:rsid w:val="003B7DF7"/>
    <w:rsid w:val="003C04F9"/>
    <w:rsid w:val="003C056F"/>
    <w:rsid w:val="003C0F31"/>
    <w:rsid w:val="003C1125"/>
    <w:rsid w:val="003C1262"/>
    <w:rsid w:val="003C1DD3"/>
    <w:rsid w:val="003C20D7"/>
    <w:rsid w:val="003C3383"/>
    <w:rsid w:val="003C3FA8"/>
    <w:rsid w:val="003C6ADC"/>
    <w:rsid w:val="003C74C1"/>
    <w:rsid w:val="003D03B1"/>
    <w:rsid w:val="003D0ECF"/>
    <w:rsid w:val="003D1223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118B"/>
    <w:rsid w:val="003E15AA"/>
    <w:rsid w:val="003E18EA"/>
    <w:rsid w:val="003E3082"/>
    <w:rsid w:val="003E3E14"/>
    <w:rsid w:val="003E43B7"/>
    <w:rsid w:val="003E4CBC"/>
    <w:rsid w:val="003E50F4"/>
    <w:rsid w:val="003E722B"/>
    <w:rsid w:val="003E7C29"/>
    <w:rsid w:val="003F0660"/>
    <w:rsid w:val="003F0CE2"/>
    <w:rsid w:val="003F1793"/>
    <w:rsid w:val="003F1B89"/>
    <w:rsid w:val="003F2F25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1164F"/>
    <w:rsid w:val="004121D4"/>
    <w:rsid w:val="004127B2"/>
    <w:rsid w:val="00412C22"/>
    <w:rsid w:val="0041340A"/>
    <w:rsid w:val="0041483A"/>
    <w:rsid w:val="004149F8"/>
    <w:rsid w:val="00414CE5"/>
    <w:rsid w:val="00414F73"/>
    <w:rsid w:val="00415E46"/>
    <w:rsid w:val="004162CD"/>
    <w:rsid w:val="004172B7"/>
    <w:rsid w:val="0041759A"/>
    <w:rsid w:val="004203C3"/>
    <w:rsid w:val="00420E9D"/>
    <w:rsid w:val="00420FCC"/>
    <w:rsid w:val="00421F7D"/>
    <w:rsid w:val="00424DD1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C1A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6A"/>
    <w:rsid w:val="00461D8F"/>
    <w:rsid w:val="00462017"/>
    <w:rsid w:val="0046237A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67BD9"/>
    <w:rsid w:val="004705F8"/>
    <w:rsid w:val="00471085"/>
    <w:rsid w:val="00471253"/>
    <w:rsid w:val="0047391D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C7E"/>
    <w:rsid w:val="00485AB3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23AA"/>
    <w:rsid w:val="004C311A"/>
    <w:rsid w:val="004C3846"/>
    <w:rsid w:val="004C38FC"/>
    <w:rsid w:val="004C3F45"/>
    <w:rsid w:val="004C43F6"/>
    <w:rsid w:val="004C5497"/>
    <w:rsid w:val="004C5E20"/>
    <w:rsid w:val="004C5EB4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1DB"/>
    <w:rsid w:val="004D3227"/>
    <w:rsid w:val="004D3585"/>
    <w:rsid w:val="004D43C9"/>
    <w:rsid w:val="004D4722"/>
    <w:rsid w:val="004D5395"/>
    <w:rsid w:val="004D59D7"/>
    <w:rsid w:val="004D5A8A"/>
    <w:rsid w:val="004E1952"/>
    <w:rsid w:val="004E290C"/>
    <w:rsid w:val="004E32D7"/>
    <w:rsid w:val="004E34E5"/>
    <w:rsid w:val="004E7381"/>
    <w:rsid w:val="004E7731"/>
    <w:rsid w:val="004E7E9B"/>
    <w:rsid w:val="004F12D3"/>
    <w:rsid w:val="004F1680"/>
    <w:rsid w:val="004F2126"/>
    <w:rsid w:val="004F262D"/>
    <w:rsid w:val="004F2DA0"/>
    <w:rsid w:val="004F3DFA"/>
    <w:rsid w:val="004F4CD0"/>
    <w:rsid w:val="004F5668"/>
    <w:rsid w:val="004F6611"/>
    <w:rsid w:val="004F6C74"/>
    <w:rsid w:val="004F6EA9"/>
    <w:rsid w:val="004F78D7"/>
    <w:rsid w:val="004F7A84"/>
    <w:rsid w:val="00501332"/>
    <w:rsid w:val="0050178A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45F"/>
    <w:rsid w:val="00517A40"/>
    <w:rsid w:val="00517EEB"/>
    <w:rsid w:val="005202EC"/>
    <w:rsid w:val="00520A12"/>
    <w:rsid w:val="00520AA9"/>
    <w:rsid w:val="00520FD7"/>
    <w:rsid w:val="00524044"/>
    <w:rsid w:val="005258B8"/>
    <w:rsid w:val="00525D18"/>
    <w:rsid w:val="00526A97"/>
    <w:rsid w:val="005276CB"/>
    <w:rsid w:val="0052788D"/>
    <w:rsid w:val="00527894"/>
    <w:rsid w:val="00527B41"/>
    <w:rsid w:val="00527F36"/>
    <w:rsid w:val="00531535"/>
    <w:rsid w:val="00531F7B"/>
    <w:rsid w:val="0053295F"/>
    <w:rsid w:val="00532DE4"/>
    <w:rsid w:val="00532F08"/>
    <w:rsid w:val="005341AC"/>
    <w:rsid w:val="00534C0E"/>
    <w:rsid w:val="005350F0"/>
    <w:rsid w:val="005356C1"/>
    <w:rsid w:val="005359FD"/>
    <w:rsid w:val="00536405"/>
    <w:rsid w:val="005365C2"/>
    <w:rsid w:val="00537C27"/>
    <w:rsid w:val="00540001"/>
    <w:rsid w:val="0054062E"/>
    <w:rsid w:val="0054080B"/>
    <w:rsid w:val="00542CDC"/>
    <w:rsid w:val="00543517"/>
    <w:rsid w:val="00543E0E"/>
    <w:rsid w:val="0054482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5544"/>
    <w:rsid w:val="00565ACB"/>
    <w:rsid w:val="005677F2"/>
    <w:rsid w:val="0057173E"/>
    <w:rsid w:val="00571CF8"/>
    <w:rsid w:val="00572112"/>
    <w:rsid w:val="00572F67"/>
    <w:rsid w:val="00573568"/>
    <w:rsid w:val="00574A71"/>
    <w:rsid w:val="00575861"/>
    <w:rsid w:val="00575AB9"/>
    <w:rsid w:val="005770CE"/>
    <w:rsid w:val="00577621"/>
    <w:rsid w:val="005817BC"/>
    <w:rsid w:val="00583998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3C6E"/>
    <w:rsid w:val="005B40A3"/>
    <w:rsid w:val="005B42C6"/>
    <w:rsid w:val="005B4A28"/>
    <w:rsid w:val="005B4AD4"/>
    <w:rsid w:val="005B4C8E"/>
    <w:rsid w:val="005B52E4"/>
    <w:rsid w:val="005B5DA7"/>
    <w:rsid w:val="005B6CE8"/>
    <w:rsid w:val="005B7B59"/>
    <w:rsid w:val="005B7BBC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0EC"/>
    <w:rsid w:val="005E32E9"/>
    <w:rsid w:val="005E4367"/>
    <w:rsid w:val="005E4466"/>
    <w:rsid w:val="005E44FD"/>
    <w:rsid w:val="005E4CA9"/>
    <w:rsid w:val="005E4F29"/>
    <w:rsid w:val="005E5256"/>
    <w:rsid w:val="005E57F3"/>
    <w:rsid w:val="005E5FFE"/>
    <w:rsid w:val="005E6CAA"/>
    <w:rsid w:val="005E7813"/>
    <w:rsid w:val="005F023D"/>
    <w:rsid w:val="005F1FB3"/>
    <w:rsid w:val="005F2F1A"/>
    <w:rsid w:val="005F33D7"/>
    <w:rsid w:val="005F35A7"/>
    <w:rsid w:val="005F51B4"/>
    <w:rsid w:val="005F5770"/>
    <w:rsid w:val="005F57FB"/>
    <w:rsid w:val="005F7D0D"/>
    <w:rsid w:val="005F7D23"/>
    <w:rsid w:val="006003AC"/>
    <w:rsid w:val="00600A82"/>
    <w:rsid w:val="00601079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F80"/>
    <w:rsid w:val="0061305B"/>
    <w:rsid w:val="006145D5"/>
    <w:rsid w:val="006149B5"/>
    <w:rsid w:val="006149CC"/>
    <w:rsid w:val="00614B78"/>
    <w:rsid w:val="006150F6"/>
    <w:rsid w:val="00616060"/>
    <w:rsid w:val="006166AB"/>
    <w:rsid w:val="006174E4"/>
    <w:rsid w:val="0061777F"/>
    <w:rsid w:val="00617AE5"/>
    <w:rsid w:val="00617E72"/>
    <w:rsid w:val="006212C7"/>
    <w:rsid w:val="00626E08"/>
    <w:rsid w:val="006270FD"/>
    <w:rsid w:val="00627CA0"/>
    <w:rsid w:val="00627E19"/>
    <w:rsid w:val="00630255"/>
    <w:rsid w:val="00631047"/>
    <w:rsid w:val="0063129C"/>
    <w:rsid w:val="00632275"/>
    <w:rsid w:val="0063335C"/>
    <w:rsid w:val="00633B63"/>
    <w:rsid w:val="006340E0"/>
    <w:rsid w:val="006342AC"/>
    <w:rsid w:val="0063459D"/>
    <w:rsid w:val="00636434"/>
    <w:rsid w:val="00636D69"/>
    <w:rsid w:val="0063703B"/>
    <w:rsid w:val="0063773B"/>
    <w:rsid w:val="00641185"/>
    <w:rsid w:val="00642E01"/>
    <w:rsid w:val="0064347C"/>
    <w:rsid w:val="00644844"/>
    <w:rsid w:val="00645CE8"/>
    <w:rsid w:val="006506EA"/>
    <w:rsid w:val="00652416"/>
    <w:rsid w:val="00653601"/>
    <w:rsid w:val="00654121"/>
    <w:rsid w:val="00660018"/>
    <w:rsid w:val="00660E40"/>
    <w:rsid w:val="00660E77"/>
    <w:rsid w:val="006611A8"/>
    <w:rsid w:val="006611EA"/>
    <w:rsid w:val="0066183D"/>
    <w:rsid w:val="0066185B"/>
    <w:rsid w:val="0066195A"/>
    <w:rsid w:val="00661E09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2CB8"/>
    <w:rsid w:val="00673611"/>
    <w:rsid w:val="00673FCD"/>
    <w:rsid w:val="006741F1"/>
    <w:rsid w:val="00674D9B"/>
    <w:rsid w:val="006753ED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A0127"/>
    <w:rsid w:val="006A02BE"/>
    <w:rsid w:val="006A1583"/>
    <w:rsid w:val="006A2034"/>
    <w:rsid w:val="006A27D6"/>
    <w:rsid w:val="006A33F4"/>
    <w:rsid w:val="006A3DD3"/>
    <w:rsid w:val="006A55B4"/>
    <w:rsid w:val="006A754A"/>
    <w:rsid w:val="006B1B10"/>
    <w:rsid w:val="006B28E6"/>
    <w:rsid w:val="006B35BB"/>
    <w:rsid w:val="006B3B05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87A"/>
    <w:rsid w:val="006C5DA1"/>
    <w:rsid w:val="006C64A7"/>
    <w:rsid w:val="006C65AE"/>
    <w:rsid w:val="006C6A25"/>
    <w:rsid w:val="006C70A4"/>
    <w:rsid w:val="006C70B1"/>
    <w:rsid w:val="006D05C0"/>
    <w:rsid w:val="006D1B20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89"/>
    <w:rsid w:val="006E0DB2"/>
    <w:rsid w:val="006E0EEE"/>
    <w:rsid w:val="006E1992"/>
    <w:rsid w:val="006E274D"/>
    <w:rsid w:val="006E2FE4"/>
    <w:rsid w:val="006E3ECC"/>
    <w:rsid w:val="006E4455"/>
    <w:rsid w:val="006E4CEA"/>
    <w:rsid w:val="006E5D06"/>
    <w:rsid w:val="006E5F95"/>
    <w:rsid w:val="006E6F6E"/>
    <w:rsid w:val="006E71DD"/>
    <w:rsid w:val="006F03D3"/>
    <w:rsid w:val="006F19EE"/>
    <w:rsid w:val="006F212C"/>
    <w:rsid w:val="006F2300"/>
    <w:rsid w:val="006F2EFB"/>
    <w:rsid w:val="006F56E1"/>
    <w:rsid w:val="007001F8"/>
    <w:rsid w:val="007009E6"/>
    <w:rsid w:val="007013D3"/>
    <w:rsid w:val="00701A35"/>
    <w:rsid w:val="007020A9"/>
    <w:rsid w:val="00702442"/>
    <w:rsid w:val="0070538E"/>
    <w:rsid w:val="00706DA3"/>
    <w:rsid w:val="0070733D"/>
    <w:rsid w:val="00710696"/>
    <w:rsid w:val="00711DC3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2F15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7590"/>
    <w:rsid w:val="0073263E"/>
    <w:rsid w:val="0073309A"/>
    <w:rsid w:val="00733CD6"/>
    <w:rsid w:val="00734D31"/>
    <w:rsid w:val="00737EE5"/>
    <w:rsid w:val="007419E4"/>
    <w:rsid w:val="00743CE5"/>
    <w:rsid w:val="00743FA7"/>
    <w:rsid w:val="0074489A"/>
    <w:rsid w:val="00745AE5"/>
    <w:rsid w:val="007461FD"/>
    <w:rsid w:val="00746AAC"/>
    <w:rsid w:val="00746CA1"/>
    <w:rsid w:val="00747280"/>
    <w:rsid w:val="007477B0"/>
    <w:rsid w:val="0074798B"/>
    <w:rsid w:val="0075019F"/>
    <w:rsid w:val="0075064D"/>
    <w:rsid w:val="007507F8"/>
    <w:rsid w:val="00751878"/>
    <w:rsid w:val="00752C30"/>
    <w:rsid w:val="00753275"/>
    <w:rsid w:val="00753824"/>
    <w:rsid w:val="00754C82"/>
    <w:rsid w:val="00754EAE"/>
    <w:rsid w:val="00754FD1"/>
    <w:rsid w:val="007552C2"/>
    <w:rsid w:val="00757789"/>
    <w:rsid w:val="00757E61"/>
    <w:rsid w:val="00757E96"/>
    <w:rsid w:val="007600C8"/>
    <w:rsid w:val="00760112"/>
    <w:rsid w:val="00763DF9"/>
    <w:rsid w:val="00764498"/>
    <w:rsid w:val="007646ED"/>
    <w:rsid w:val="0076474C"/>
    <w:rsid w:val="00764BA2"/>
    <w:rsid w:val="00764DB5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23AE"/>
    <w:rsid w:val="00774A8E"/>
    <w:rsid w:val="00774F6F"/>
    <w:rsid w:val="00775736"/>
    <w:rsid w:val="007761EC"/>
    <w:rsid w:val="007773C5"/>
    <w:rsid w:val="00777496"/>
    <w:rsid w:val="00777696"/>
    <w:rsid w:val="00777D09"/>
    <w:rsid w:val="00780A1F"/>
    <w:rsid w:val="0078146E"/>
    <w:rsid w:val="007816A2"/>
    <w:rsid w:val="00781AC7"/>
    <w:rsid w:val="007827DD"/>
    <w:rsid w:val="00782BD2"/>
    <w:rsid w:val="00782F01"/>
    <w:rsid w:val="00783409"/>
    <w:rsid w:val="007834D6"/>
    <w:rsid w:val="00785FF1"/>
    <w:rsid w:val="007861D5"/>
    <w:rsid w:val="00787F8A"/>
    <w:rsid w:val="007904FB"/>
    <w:rsid w:val="00790EF0"/>
    <w:rsid w:val="00791A72"/>
    <w:rsid w:val="00791CE3"/>
    <w:rsid w:val="00791EB9"/>
    <w:rsid w:val="00792165"/>
    <w:rsid w:val="00792730"/>
    <w:rsid w:val="00795AC4"/>
    <w:rsid w:val="00796E4F"/>
    <w:rsid w:val="007A0973"/>
    <w:rsid w:val="007A1A88"/>
    <w:rsid w:val="007A1E58"/>
    <w:rsid w:val="007A37E2"/>
    <w:rsid w:val="007A37F7"/>
    <w:rsid w:val="007A3D6B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07ED"/>
    <w:rsid w:val="007B0C6C"/>
    <w:rsid w:val="007B13F9"/>
    <w:rsid w:val="007B1E04"/>
    <w:rsid w:val="007B2434"/>
    <w:rsid w:val="007B2F5D"/>
    <w:rsid w:val="007B32B8"/>
    <w:rsid w:val="007B3FB6"/>
    <w:rsid w:val="007B4C6F"/>
    <w:rsid w:val="007B5831"/>
    <w:rsid w:val="007B605F"/>
    <w:rsid w:val="007B6099"/>
    <w:rsid w:val="007B6FCF"/>
    <w:rsid w:val="007B7B49"/>
    <w:rsid w:val="007C4205"/>
    <w:rsid w:val="007C4617"/>
    <w:rsid w:val="007C5465"/>
    <w:rsid w:val="007C54B6"/>
    <w:rsid w:val="007C56DA"/>
    <w:rsid w:val="007C6050"/>
    <w:rsid w:val="007C6397"/>
    <w:rsid w:val="007D00C7"/>
    <w:rsid w:val="007D07AE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54F"/>
    <w:rsid w:val="0083222C"/>
    <w:rsid w:val="00832C19"/>
    <w:rsid w:val="00834973"/>
    <w:rsid w:val="00834E3B"/>
    <w:rsid w:val="008356B8"/>
    <w:rsid w:val="008368EF"/>
    <w:rsid w:val="00836C63"/>
    <w:rsid w:val="00836ECC"/>
    <w:rsid w:val="00840058"/>
    <w:rsid w:val="00840563"/>
    <w:rsid w:val="00841E08"/>
    <w:rsid w:val="00841F46"/>
    <w:rsid w:val="008420D8"/>
    <w:rsid w:val="008422F6"/>
    <w:rsid w:val="00842B45"/>
    <w:rsid w:val="00843682"/>
    <w:rsid w:val="00843945"/>
    <w:rsid w:val="00843A8A"/>
    <w:rsid w:val="0084423C"/>
    <w:rsid w:val="0084471B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3DC4"/>
    <w:rsid w:val="00855114"/>
    <w:rsid w:val="00855C15"/>
    <w:rsid w:val="00856003"/>
    <w:rsid w:val="00857854"/>
    <w:rsid w:val="0086034E"/>
    <w:rsid w:val="00860FE3"/>
    <w:rsid w:val="008610D7"/>
    <w:rsid w:val="00861928"/>
    <w:rsid w:val="00862449"/>
    <w:rsid w:val="00862621"/>
    <w:rsid w:val="00862FC4"/>
    <w:rsid w:val="00863FA3"/>
    <w:rsid w:val="00864202"/>
    <w:rsid w:val="00866059"/>
    <w:rsid w:val="00867969"/>
    <w:rsid w:val="00867D9A"/>
    <w:rsid w:val="00867F76"/>
    <w:rsid w:val="00870B37"/>
    <w:rsid w:val="008718B8"/>
    <w:rsid w:val="0087210A"/>
    <w:rsid w:val="008722D9"/>
    <w:rsid w:val="00872EAA"/>
    <w:rsid w:val="0087312A"/>
    <w:rsid w:val="0087313D"/>
    <w:rsid w:val="00875207"/>
    <w:rsid w:val="0087726B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539"/>
    <w:rsid w:val="0088577B"/>
    <w:rsid w:val="0088589B"/>
    <w:rsid w:val="00885E3A"/>
    <w:rsid w:val="00886924"/>
    <w:rsid w:val="00886C1B"/>
    <w:rsid w:val="00887361"/>
    <w:rsid w:val="00887466"/>
    <w:rsid w:val="0088748D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2520"/>
    <w:rsid w:val="008A2DB3"/>
    <w:rsid w:val="008A3F7D"/>
    <w:rsid w:val="008A43AD"/>
    <w:rsid w:val="008A4C1E"/>
    <w:rsid w:val="008A67AA"/>
    <w:rsid w:val="008A7D81"/>
    <w:rsid w:val="008B093B"/>
    <w:rsid w:val="008B0C82"/>
    <w:rsid w:val="008B13C1"/>
    <w:rsid w:val="008B2EDB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D7"/>
    <w:rsid w:val="008D0567"/>
    <w:rsid w:val="008D0925"/>
    <w:rsid w:val="008D0CF6"/>
    <w:rsid w:val="008D228D"/>
    <w:rsid w:val="008D305A"/>
    <w:rsid w:val="008D536B"/>
    <w:rsid w:val="008D5BD2"/>
    <w:rsid w:val="008D66CE"/>
    <w:rsid w:val="008D761D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550A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94F"/>
    <w:rsid w:val="00906CD4"/>
    <w:rsid w:val="00907455"/>
    <w:rsid w:val="00911841"/>
    <w:rsid w:val="00911D7B"/>
    <w:rsid w:val="00912599"/>
    <w:rsid w:val="009152FA"/>
    <w:rsid w:val="0091555F"/>
    <w:rsid w:val="0091571A"/>
    <w:rsid w:val="0091590B"/>
    <w:rsid w:val="00915B3B"/>
    <w:rsid w:val="00916A5D"/>
    <w:rsid w:val="009178CD"/>
    <w:rsid w:val="00917A2E"/>
    <w:rsid w:val="00920B5F"/>
    <w:rsid w:val="0092162E"/>
    <w:rsid w:val="00921B02"/>
    <w:rsid w:val="009222EA"/>
    <w:rsid w:val="00926BBD"/>
    <w:rsid w:val="00930CC7"/>
    <w:rsid w:val="0093215A"/>
    <w:rsid w:val="00932642"/>
    <w:rsid w:val="0093290F"/>
    <w:rsid w:val="00932B72"/>
    <w:rsid w:val="00933089"/>
    <w:rsid w:val="00934DE1"/>
    <w:rsid w:val="00935D73"/>
    <w:rsid w:val="00935DC8"/>
    <w:rsid w:val="00940A20"/>
    <w:rsid w:val="00940C37"/>
    <w:rsid w:val="00941D03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16A1"/>
    <w:rsid w:val="009620EC"/>
    <w:rsid w:val="00962566"/>
    <w:rsid w:val="009625CA"/>
    <w:rsid w:val="0096356A"/>
    <w:rsid w:val="009663D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0954"/>
    <w:rsid w:val="00992D40"/>
    <w:rsid w:val="009939B7"/>
    <w:rsid w:val="00994D25"/>
    <w:rsid w:val="00994EC3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72A"/>
    <w:rsid w:val="009B2BBB"/>
    <w:rsid w:val="009B36D9"/>
    <w:rsid w:val="009B3A05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A97"/>
    <w:rsid w:val="009C2E55"/>
    <w:rsid w:val="009C3C2C"/>
    <w:rsid w:val="009C3EA4"/>
    <w:rsid w:val="009C417A"/>
    <w:rsid w:val="009C76D3"/>
    <w:rsid w:val="009C7C5D"/>
    <w:rsid w:val="009D103A"/>
    <w:rsid w:val="009D21B1"/>
    <w:rsid w:val="009D3169"/>
    <w:rsid w:val="009D3C0E"/>
    <w:rsid w:val="009D4677"/>
    <w:rsid w:val="009D511F"/>
    <w:rsid w:val="009D51F8"/>
    <w:rsid w:val="009D6035"/>
    <w:rsid w:val="009D603B"/>
    <w:rsid w:val="009D63C3"/>
    <w:rsid w:val="009D6F57"/>
    <w:rsid w:val="009E08C2"/>
    <w:rsid w:val="009E1C61"/>
    <w:rsid w:val="009E24AD"/>
    <w:rsid w:val="009E37DA"/>
    <w:rsid w:val="009E3A0F"/>
    <w:rsid w:val="009E3D4B"/>
    <w:rsid w:val="009E428B"/>
    <w:rsid w:val="009E54DA"/>
    <w:rsid w:val="009E60F6"/>
    <w:rsid w:val="009E6759"/>
    <w:rsid w:val="009E6DAC"/>
    <w:rsid w:val="009E7517"/>
    <w:rsid w:val="009F0E18"/>
    <w:rsid w:val="009F1AD6"/>
    <w:rsid w:val="009F2BFE"/>
    <w:rsid w:val="009F2EA7"/>
    <w:rsid w:val="009F43A7"/>
    <w:rsid w:val="009F4856"/>
    <w:rsid w:val="009F4973"/>
    <w:rsid w:val="009F5730"/>
    <w:rsid w:val="009F69A5"/>
    <w:rsid w:val="009F6C26"/>
    <w:rsid w:val="009F744A"/>
    <w:rsid w:val="00A02910"/>
    <w:rsid w:val="00A03F91"/>
    <w:rsid w:val="00A04BAA"/>
    <w:rsid w:val="00A04D82"/>
    <w:rsid w:val="00A04F2A"/>
    <w:rsid w:val="00A06240"/>
    <w:rsid w:val="00A06C45"/>
    <w:rsid w:val="00A0769F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21E7"/>
    <w:rsid w:val="00A22759"/>
    <w:rsid w:val="00A22991"/>
    <w:rsid w:val="00A22E47"/>
    <w:rsid w:val="00A22E71"/>
    <w:rsid w:val="00A23E14"/>
    <w:rsid w:val="00A23EFB"/>
    <w:rsid w:val="00A24DF0"/>
    <w:rsid w:val="00A26753"/>
    <w:rsid w:val="00A27473"/>
    <w:rsid w:val="00A27ACD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66C18"/>
    <w:rsid w:val="00A704E3"/>
    <w:rsid w:val="00A70E2B"/>
    <w:rsid w:val="00A7181B"/>
    <w:rsid w:val="00A71E3F"/>
    <w:rsid w:val="00A736A3"/>
    <w:rsid w:val="00A73CDB"/>
    <w:rsid w:val="00A7410D"/>
    <w:rsid w:val="00A7492A"/>
    <w:rsid w:val="00A74D78"/>
    <w:rsid w:val="00A76541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4C62"/>
    <w:rsid w:val="00A84EEC"/>
    <w:rsid w:val="00A859EE"/>
    <w:rsid w:val="00A85DB3"/>
    <w:rsid w:val="00A87514"/>
    <w:rsid w:val="00A87AB9"/>
    <w:rsid w:val="00A91B8F"/>
    <w:rsid w:val="00A92091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63C3"/>
    <w:rsid w:val="00AA6C2D"/>
    <w:rsid w:val="00AA74E0"/>
    <w:rsid w:val="00AB001B"/>
    <w:rsid w:val="00AB006A"/>
    <w:rsid w:val="00AB09AA"/>
    <w:rsid w:val="00AB3CA6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2322"/>
    <w:rsid w:val="00AD3C7E"/>
    <w:rsid w:val="00AD424E"/>
    <w:rsid w:val="00AD549D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02C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4426"/>
    <w:rsid w:val="00B05105"/>
    <w:rsid w:val="00B055F8"/>
    <w:rsid w:val="00B05A9B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4D44"/>
    <w:rsid w:val="00B16383"/>
    <w:rsid w:val="00B16402"/>
    <w:rsid w:val="00B1659F"/>
    <w:rsid w:val="00B1724E"/>
    <w:rsid w:val="00B173B6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1033"/>
    <w:rsid w:val="00B31916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51B4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137B"/>
    <w:rsid w:val="00B61FC5"/>
    <w:rsid w:val="00B63AAF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67AF"/>
    <w:rsid w:val="00B7717B"/>
    <w:rsid w:val="00B77567"/>
    <w:rsid w:val="00B81F12"/>
    <w:rsid w:val="00B85196"/>
    <w:rsid w:val="00B8585E"/>
    <w:rsid w:val="00B86014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41B6"/>
    <w:rsid w:val="00B94B0F"/>
    <w:rsid w:val="00B9632C"/>
    <w:rsid w:val="00BA0A30"/>
    <w:rsid w:val="00BA2262"/>
    <w:rsid w:val="00BA2927"/>
    <w:rsid w:val="00BA2CE7"/>
    <w:rsid w:val="00BA3568"/>
    <w:rsid w:val="00BA3C61"/>
    <w:rsid w:val="00BA48DD"/>
    <w:rsid w:val="00BA4DF2"/>
    <w:rsid w:val="00BA7246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6828"/>
    <w:rsid w:val="00BB7BB1"/>
    <w:rsid w:val="00BC27D7"/>
    <w:rsid w:val="00BC2E7A"/>
    <w:rsid w:val="00BC415A"/>
    <w:rsid w:val="00BC5E99"/>
    <w:rsid w:val="00BC696E"/>
    <w:rsid w:val="00BC6D06"/>
    <w:rsid w:val="00BC77E2"/>
    <w:rsid w:val="00BD0CF8"/>
    <w:rsid w:val="00BD1470"/>
    <w:rsid w:val="00BD28F8"/>
    <w:rsid w:val="00BD3E0C"/>
    <w:rsid w:val="00BD50BC"/>
    <w:rsid w:val="00BD5B15"/>
    <w:rsid w:val="00BD7B35"/>
    <w:rsid w:val="00BE015E"/>
    <w:rsid w:val="00BE09B0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219"/>
    <w:rsid w:val="00BF58BD"/>
    <w:rsid w:val="00C00C9B"/>
    <w:rsid w:val="00C00D5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9D8"/>
    <w:rsid w:val="00C32014"/>
    <w:rsid w:val="00C32114"/>
    <w:rsid w:val="00C32DEB"/>
    <w:rsid w:val="00C334EC"/>
    <w:rsid w:val="00C33A9C"/>
    <w:rsid w:val="00C341B6"/>
    <w:rsid w:val="00C3557A"/>
    <w:rsid w:val="00C35CDD"/>
    <w:rsid w:val="00C36863"/>
    <w:rsid w:val="00C36B25"/>
    <w:rsid w:val="00C36B5C"/>
    <w:rsid w:val="00C43134"/>
    <w:rsid w:val="00C43CC0"/>
    <w:rsid w:val="00C44732"/>
    <w:rsid w:val="00C45D97"/>
    <w:rsid w:val="00C45FFE"/>
    <w:rsid w:val="00C46617"/>
    <w:rsid w:val="00C46B84"/>
    <w:rsid w:val="00C47311"/>
    <w:rsid w:val="00C50578"/>
    <w:rsid w:val="00C51D0C"/>
    <w:rsid w:val="00C53245"/>
    <w:rsid w:val="00C555D7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67E8"/>
    <w:rsid w:val="00C8071A"/>
    <w:rsid w:val="00C82F6C"/>
    <w:rsid w:val="00C82F79"/>
    <w:rsid w:val="00C82FAC"/>
    <w:rsid w:val="00C83D19"/>
    <w:rsid w:val="00C83E56"/>
    <w:rsid w:val="00C85A6E"/>
    <w:rsid w:val="00C86343"/>
    <w:rsid w:val="00C870DC"/>
    <w:rsid w:val="00C873D4"/>
    <w:rsid w:val="00C8777F"/>
    <w:rsid w:val="00C908CF"/>
    <w:rsid w:val="00C90AEE"/>
    <w:rsid w:val="00C91A59"/>
    <w:rsid w:val="00C930DE"/>
    <w:rsid w:val="00C939A3"/>
    <w:rsid w:val="00C941B2"/>
    <w:rsid w:val="00C9521B"/>
    <w:rsid w:val="00C95B1F"/>
    <w:rsid w:val="00C9668D"/>
    <w:rsid w:val="00C97C0C"/>
    <w:rsid w:val="00CA134D"/>
    <w:rsid w:val="00CA2D85"/>
    <w:rsid w:val="00CA326D"/>
    <w:rsid w:val="00CA423E"/>
    <w:rsid w:val="00CA49AC"/>
    <w:rsid w:val="00CA5209"/>
    <w:rsid w:val="00CA555D"/>
    <w:rsid w:val="00CA5589"/>
    <w:rsid w:val="00CA5D30"/>
    <w:rsid w:val="00CB0645"/>
    <w:rsid w:val="00CB171D"/>
    <w:rsid w:val="00CB1BD9"/>
    <w:rsid w:val="00CB201C"/>
    <w:rsid w:val="00CB2637"/>
    <w:rsid w:val="00CB2E15"/>
    <w:rsid w:val="00CB3DEA"/>
    <w:rsid w:val="00CB4CAB"/>
    <w:rsid w:val="00CB4F89"/>
    <w:rsid w:val="00CB56BB"/>
    <w:rsid w:val="00CB58BF"/>
    <w:rsid w:val="00CB5F63"/>
    <w:rsid w:val="00CB615D"/>
    <w:rsid w:val="00CC1CFE"/>
    <w:rsid w:val="00CC23C2"/>
    <w:rsid w:val="00CC358C"/>
    <w:rsid w:val="00CC3948"/>
    <w:rsid w:val="00CC43E1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2B1"/>
    <w:rsid w:val="00CD64B3"/>
    <w:rsid w:val="00CD64BA"/>
    <w:rsid w:val="00CD6EE2"/>
    <w:rsid w:val="00CD6FB4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CF66DC"/>
    <w:rsid w:val="00D00CE3"/>
    <w:rsid w:val="00D01B00"/>
    <w:rsid w:val="00D02545"/>
    <w:rsid w:val="00D04419"/>
    <w:rsid w:val="00D065E0"/>
    <w:rsid w:val="00D1016C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4EDB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58AC"/>
    <w:rsid w:val="00D567D0"/>
    <w:rsid w:val="00D56D33"/>
    <w:rsid w:val="00D57735"/>
    <w:rsid w:val="00D6006B"/>
    <w:rsid w:val="00D6014F"/>
    <w:rsid w:val="00D60D5F"/>
    <w:rsid w:val="00D61AAF"/>
    <w:rsid w:val="00D62530"/>
    <w:rsid w:val="00D65CEF"/>
    <w:rsid w:val="00D66097"/>
    <w:rsid w:val="00D67D2A"/>
    <w:rsid w:val="00D7058E"/>
    <w:rsid w:val="00D70D7D"/>
    <w:rsid w:val="00D7145E"/>
    <w:rsid w:val="00D7379F"/>
    <w:rsid w:val="00D73ADD"/>
    <w:rsid w:val="00D74F39"/>
    <w:rsid w:val="00D7594F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6710"/>
    <w:rsid w:val="00D87228"/>
    <w:rsid w:val="00D87538"/>
    <w:rsid w:val="00D87A5B"/>
    <w:rsid w:val="00D87F17"/>
    <w:rsid w:val="00D9125C"/>
    <w:rsid w:val="00D92533"/>
    <w:rsid w:val="00D92737"/>
    <w:rsid w:val="00D92845"/>
    <w:rsid w:val="00DA019B"/>
    <w:rsid w:val="00DA03A9"/>
    <w:rsid w:val="00DA1D11"/>
    <w:rsid w:val="00DA2963"/>
    <w:rsid w:val="00DA2DA8"/>
    <w:rsid w:val="00DA3470"/>
    <w:rsid w:val="00DA34F0"/>
    <w:rsid w:val="00DA3DF0"/>
    <w:rsid w:val="00DA3F70"/>
    <w:rsid w:val="00DA4899"/>
    <w:rsid w:val="00DA56A2"/>
    <w:rsid w:val="00DA5BCB"/>
    <w:rsid w:val="00DB14DA"/>
    <w:rsid w:val="00DB1BDD"/>
    <w:rsid w:val="00DB3144"/>
    <w:rsid w:val="00DB45FD"/>
    <w:rsid w:val="00DB4961"/>
    <w:rsid w:val="00DB6E1C"/>
    <w:rsid w:val="00DC07DB"/>
    <w:rsid w:val="00DC274B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0F2C"/>
    <w:rsid w:val="00DD29C8"/>
    <w:rsid w:val="00DD34BB"/>
    <w:rsid w:val="00DD36FC"/>
    <w:rsid w:val="00DD49BE"/>
    <w:rsid w:val="00DD4AB6"/>
    <w:rsid w:val="00DD527F"/>
    <w:rsid w:val="00DD5835"/>
    <w:rsid w:val="00DD7069"/>
    <w:rsid w:val="00DE0F84"/>
    <w:rsid w:val="00DE12A2"/>
    <w:rsid w:val="00DE16EE"/>
    <w:rsid w:val="00DE26D8"/>
    <w:rsid w:val="00DE28B2"/>
    <w:rsid w:val="00DE2B6E"/>
    <w:rsid w:val="00DE30FB"/>
    <w:rsid w:val="00DE3C22"/>
    <w:rsid w:val="00DE3D8E"/>
    <w:rsid w:val="00DE470C"/>
    <w:rsid w:val="00DF06E8"/>
    <w:rsid w:val="00DF2E95"/>
    <w:rsid w:val="00DF352D"/>
    <w:rsid w:val="00DF3FAA"/>
    <w:rsid w:val="00DF4894"/>
    <w:rsid w:val="00DF526F"/>
    <w:rsid w:val="00DF6639"/>
    <w:rsid w:val="00E047C9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225D"/>
    <w:rsid w:val="00E1434E"/>
    <w:rsid w:val="00E1480F"/>
    <w:rsid w:val="00E14AA6"/>
    <w:rsid w:val="00E14B62"/>
    <w:rsid w:val="00E1579A"/>
    <w:rsid w:val="00E15CE7"/>
    <w:rsid w:val="00E1624A"/>
    <w:rsid w:val="00E166DD"/>
    <w:rsid w:val="00E20C54"/>
    <w:rsid w:val="00E21985"/>
    <w:rsid w:val="00E22428"/>
    <w:rsid w:val="00E241BC"/>
    <w:rsid w:val="00E2448A"/>
    <w:rsid w:val="00E245EF"/>
    <w:rsid w:val="00E258E9"/>
    <w:rsid w:val="00E267E6"/>
    <w:rsid w:val="00E27F78"/>
    <w:rsid w:val="00E301B5"/>
    <w:rsid w:val="00E30BA1"/>
    <w:rsid w:val="00E311C9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F64"/>
    <w:rsid w:val="00E37F66"/>
    <w:rsid w:val="00E40225"/>
    <w:rsid w:val="00E424E1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15E"/>
    <w:rsid w:val="00E55AE0"/>
    <w:rsid w:val="00E5616F"/>
    <w:rsid w:val="00E56DB5"/>
    <w:rsid w:val="00E57756"/>
    <w:rsid w:val="00E60ABC"/>
    <w:rsid w:val="00E60C77"/>
    <w:rsid w:val="00E61B7A"/>
    <w:rsid w:val="00E62ABC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F6E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BC3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A0403"/>
    <w:rsid w:val="00EA0816"/>
    <w:rsid w:val="00EA0E40"/>
    <w:rsid w:val="00EA0ED4"/>
    <w:rsid w:val="00EA12C4"/>
    <w:rsid w:val="00EA1A01"/>
    <w:rsid w:val="00EA1DF5"/>
    <w:rsid w:val="00EA2183"/>
    <w:rsid w:val="00EA2B0C"/>
    <w:rsid w:val="00EA2B8E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720"/>
    <w:rsid w:val="00EB3F9A"/>
    <w:rsid w:val="00EB3FA7"/>
    <w:rsid w:val="00EB44EC"/>
    <w:rsid w:val="00EB4749"/>
    <w:rsid w:val="00EB509F"/>
    <w:rsid w:val="00EB55B5"/>
    <w:rsid w:val="00EB57A4"/>
    <w:rsid w:val="00EB5C9A"/>
    <w:rsid w:val="00EB67A9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D0041"/>
    <w:rsid w:val="00ED310D"/>
    <w:rsid w:val="00ED3289"/>
    <w:rsid w:val="00ED3CD6"/>
    <w:rsid w:val="00ED414A"/>
    <w:rsid w:val="00ED45C2"/>
    <w:rsid w:val="00ED5512"/>
    <w:rsid w:val="00ED5900"/>
    <w:rsid w:val="00ED5C63"/>
    <w:rsid w:val="00ED6105"/>
    <w:rsid w:val="00ED7171"/>
    <w:rsid w:val="00EE0841"/>
    <w:rsid w:val="00EE1880"/>
    <w:rsid w:val="00EE2D7C"/>
    <w:rsid w:val="00EE2E11"/>
    <w:rsid w:val="00EE4179"/>
    <w:rsid w:val="00EE45C2"/>
    <w:rsid w:val="00EE66BE"/>
    <w:rsid w:val="00EE6A30"/>
    <w:rsid w:val="00EE6DB8"/>
    <w:rsid w:val="00EE7494"/>
    <w:rsid w:val="00EE75B4"/>
    <w:rsid w:val="00EF0E16"/>
    <w:rsid w:val="00EF1B47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36B2"/>
    <w:rsid w:val="00F03916"/>
    <w:rsid w:val="00F03E83"/>
    <w:rsid w:val="00F04B2A"/>
    <w:rsid w:val="00F0533B"/>
    <w:rsid w:val="00F05419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8B8"/>
    <w:rsid w:val="00F15990"/>
    <w:rsid w:val="00F16971"/>
    <w:rsid w:val="00F16BA9"/>
    <w:rsid w:val="00F17F1F"/>
    <w:rsid w:val="00F216E5"/>
    <w:rsid w:val="00F23309"/>
    <w:rsid w:val="00F24591"/>
    <w:rsid w:val="00F26CF6"/>
    <w:rsid w:val="00F27406"/>
    <w:rsid w:val="00F30888"/>
    <w:rsid w:val="00F31336"/>
    <w:rsid w:val="00F3468B"/>
    <w:rsid w:val="00F34D25"/>
    <w:rsid w:val="00F3753E"/>
    <w:rsid w:val="00F37ECB"/>
    <w:rsid w:val="00F40133"/>
    <w:rsid w:val="00F4124D"/>
    <w:rsid w:val="00F414BE"/>
    <w:rsid w:val="00F41915"/>
    <w:rsid w:val="00F42279"/>
    <w:rsid w:val="00F42640"/>
    <w:rsid w:val="00F44D73"/>
    <w:rsid w:val="00F459C5"/>
    <w:rsid w:val="00F45BC1"/>
    <w:rsid w:val="00F46D39"/>
    <w:rsid w:val="00F46EEB"/>
    <w:rsid w:val="00F476B9"/>
    <w:rsid w:val="00F501DE"/>
    <w:rsid w:val="00F50B97"/>
    <w:rsid w:val="00F50CC7"/>
    <w:rsid w:val="00F5106F"/>
    <w:rsid w:val="00F51467"/>
    <w:rsid w:val="00F51C00"/>
    <w:rsid w:val="00F51EF1"/>
    <w:rsid w:val="00F538B8"/>
    <w:rsid w:val="00F53E24"/>
    <w:rsid w:val="00F543C8"/>
    <w:rsid w:val="00F54727"/>
    <w:rsid w:val="00F54C0F"/>
    <w:rsid w:val="00F54FE5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1C0"/>
    <w:rsid w:val="00F6698E"/>
    <w:rsid w:val="00F71A2F"/>
    <w:rsid w:val="00F71AD9"/>
    <w:rsid w:val="00F72219"/>
    <w:rsid w:val="00F72902"/>
    <w:rsid w:val="00F72EB3"/>
    <w:rsid w:val="00F73540"/>
    <w:rsid w:val="00F7383F"/>
    <w:rsid w:val="00F75BBA"/>
    <w:rsid w:val="00F75DCF"/>
    <w:rsid w:val="00F7600F"/>
    <w:rsid w:val="00F77A0A"/>
    <w:rsid w:val="00F77A33"/>
    <w:rsid w:val="00F81DD1"/>
    <w:rsid w:val="00F8462C"/>
    <w:rsid w:val="00F85AE6"/>
    <w:rsid w:val="00F8606A"/>
    <w:rsid w:val="00F867BA"/>
    <w:rsid w:val="00F86954"/>
    <w:rsid w:val="00F86ABA"/>
    <w:rsid w:val="00F91232"/>
    <w:rsid w:val="00F91630"/>
    <w:rsid w:val="00F917C1"/>
    <w:rsid w:val="00F917C6"/>
    <w:rsid w:val="00F91D60"/>
    <w:rsid w:val="00F92CA2"/>
    <w:rsid w:val="00F92D1A"/>
    <w:rsid w:val="00F94FE9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B58"/>
    <w:rsid w:val="00FA2CB6"/>
    <w:rsid w:val="00FA3FD6"/>
    <w:rsid w:val="00FA44B1"/>
    <w:rsid w:val="00FA6FCA"/>
    <w:rsid w:val="00FB00F5"/>
    <w:rsid w:val="00FB02C1"/>
    <w:rsid w:val="00FB0741"/>
    <w:rsid w:val="00FB0C7B"/>
    <w:rsid w:val="00FB1E87"/>
    <w:rsid w:val="00FB27E9"/>
    <w:rsid w:val="00FB2922"/>
    <w:rsid w:val="00FB2F67"/>
    <w:rsid w:val="00FB388A"/>
    <w:rsid w:val="00FB3B6A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C86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FE"/>
    <w:rsid w:val="00FD6DED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331"/>
    <w:rsid w:val="00FF1ED0"/>
    <w:rsid w:val="00FF29D2"/>
    <w:rsid w:val="00FF2A0A"/>
    <w:rsid w:val="00FF3903"/>
    <w:rsid w:val="00FF3DC1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4_Radio/TSGR4_98_e/Docs/R4-2102737.zip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4_Radio/TSGR4_98_e/Docs/R4-2101072.zip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98_e/Docs/R4-2101071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98_e/Docs/R4-21028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b0bf9816-4b1b-472f-942d-7a1ab4f20fe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16371f0-8b7d-4d87-9d76-b718812ff4d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5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28</cp:revision>
  <dcterms:created xsi:type="dcterms:W3CDTF">2021-05-04T06:51:00Z</dcterms:created>
  <dcterms:modified xsi:type="dcterms:W3CDTF">2021-05-11T08:24:00Z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